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322" w:rsidRDefault="00706322" w:rsidP="00AB1085">
      <w:pPr>
        <w:spacing w:after="120" w:line="240" w:lineRule="auto"/>
      </w:pPr>
      <w:bookmarkStart w:id="0" w:name="_GoBack"/>
      <w:bookmarkEnd w:id="0"/>
      <w:r w:rsidRPr="00AB1085">
        <w:t>EVALUACION DE</w:t>
      </w:r>
      <w:r w:rsidR="00202CDE">
        <w:t xml:space="preserve"> </w:t>
      </w:r>
      <w:r w:rsidRPr="00AB1085">
        <w:t>L</w:t>
      </w:r>
      <w:r w:rsidR="00202CDE">
        <w:t xml:space="preserve">A PROPUESTA DE </w:t>
      </w:r>
      <w:r w:rsidRPr="00AB1085">
        <w:t>PLAN NACIONAL DE AGUAS</w:t>
      </w:r>
    </w:p>
    <w:p w:rsidR="004361B1" w:rsidRDefault="00884A61" w:rsidP="00AB1085">
      <w:pPr>
        <w:spacing w:after="120" w:line="240" w:lineRule="auto"/>
      </w:pPr>
      <w:r>
        <w:t xml:space="preserve">Rafael </w:t>
      </w:r>
      <w:proofErr w:type="spellStart"/>
      <w:r>
        <w:t>Arocena</w:t>
      </w:r>
      <w:proofErr w:type="spellEnd"/>
    </w:p>
    <w:p w:rsidR="00884A61" w:rsidRPr="004361B1" w:rsidRDefault="00884A61" w:rsidP="00884A61">
      <w:pPr>
        <w:spacing w:after="0" w:line="240" w:lineRule="auto"/>
        <w:rPr>
          <w:sz w:val="20"/>
        </w:rPr>
      </w:pPr>
      <w:r w:rsidRPr="004361B1">
        <w:rPr>
          <w:sz w:val="20"/>
        </w:rPr>
        <w:t xml:space="preserve">Sección </w:t>
      </w:r>
      <w:proofErr w:type="spellStart"/>
      <w:r w:rsidRPr="004361B1">
        <w:rPr>
          <w:sz w:val="20"/>
        </w:rPr>
        <w:t>Limnología</w:t>
      </w:r>
      <w:proofErr w:type="spellEnd"/>
      <w:r w:rsidRPr="004361B1">
        <w:rPr>
          <w:sz w:val="20"/>
        </w:rPr>
        <w:t xml:space="preserve">. Instituto de Ecología y Ciencias Ambientales. </w:t>
      </w:r>
    </w:p>
    <w:p w:rsidR="00884A61" w:rsidRPr="004361B1" w:rsidRDefault="00884A61" w:rsidP="00884A61">
      <w:pPr>
        <w:spacing w:after="0" w:line="240" w:lineRule="auto"/>
        <w:rPr>
          <w:sz w:val="20"/>
        </w:rPr>
      </w:pPr>
      <w:r w:rsidRPr="004361B1">
        <w:rPr>
          <w:sz w:val="20"/>
        </w:rPr>
        <w:t>Representante de la Facultad de Ciencias en el Consejo Regional de Recursos Hídricos del Rio Uruguay</w:t>
      </w:r>
    </w:p>
    <w:p w:rsidR="00884A61" w:rsidRPr="004361B1" w:rsidRDefault="00884A61" w:rsidP="00884A61">
      <w:pPr>
        <w:tabs>
          <w:tab w:val="left" w:pos="5046"/>
        </w:tabs>
        <w:autoSpaceDE w:val="0"/>
        <w:autoSpaceDN w:val="0"/>
        <w:adjustRightInd w:val="0"/>
        <w:spacing w:after="0" w:line="240" w:lineRule="auto"/>
        <w:rPr>
          <w:rFonts w:cs="Neris-Thin"/>
          <w:color w:val="000000"/>
          <w:sz w:val="20"/>
        </w:rPr>
      </w:pPr>
      <w:r w:rsidRPr="004361B1">
        <w:rPr>
          <w:rFonts w:cs="Neris-Thin"/>
          <w:sz w:val="20"/>
        </w:rPr>
        <w:t>Setiembre 2016</w:t>
      </w:r>
    </w:p>
    <w:p w:rsidR="00884A61" w:rsidRPr="00AB1085" w:rsidRDefault="00884A61" w:rsidP="00AB1085">
      <w:pPr>
        <w:spacing w:after="120" w:line="240" w:lineRule="auto"/>
      </w:pPr>
    </w:p>
    <w:p w:rsidR="00E7751E" w:rsidRPr="00AB1085" w:rsidRDefault="00AB1085" w:rsidP="00AB1085">
      <w:pPr>
        <w:spacing w:after="120" w:line="240" w:lineRule="auto"/>
      </w:pPr>
      <w:r>
        <w:t xml:space="preserve">La presente evaluación se basó </w:t>
      </w:r>
      <w:r w:rsidR="00CB3ED4" w:rsidRPr="00AB1085">
        <w:t>e</w:t>
      </w:r>
      <w:r>
        <w:t>n</w:t>
      </w:r>
      <w:r w:rsidR="00CB3ED4" w:rsidRPr="00AB1085">
        <w:t xml:space="preserve"> </w:t>
      </w:r>
      <w:r w:rsidR="00FD6DBA" w:rsidRPr="00AB1085">
        <w:t xml:space="preserve">la </w:t>
      </w:r>
      <w:r w:rsidRPr="00AB1085">
        <w:t xml:space="preserve">SINTESIS </w:t>
      </w:r>
      <w:r>
        <w:t xml:space="preserve">de la </w:t>
      </w:r>
      <w:r w:rsidR="00FD6DBA" w:rsidRPr="00AB1085">
        <w:t xml:space="preserve">propuesta de </w:t>
      </w:r>
      <w:r w:rsidR="00E7751E" w:rsidRPr="00AB1085">
        <w:t>PLAN NACIONAL DE AGUAS</w:t>
      </w:r>
      <w:r w:rsidR="00FD6DBA" w:rsidRPr="00AB1085">
        <w:t xml:space="preserve">, </w:t>
      </w:r>
      <w:r w:rsidR="00696C9C">
        <w:t>c</w:t>
      </w:r>
      <w:r w:rsidR="001D77D5">
        <w:t>on</w:t>
      </w:r>
      <w:r w:rsidR="00202CDE">
        <w:t xml:space="preserve"> algunas consultas puntuales a</w:t>
      </w:r>
      <w:r>
        <w:t xml:space="preserve"> la versión completa </w:t>
      </w:r>
      <w:r w:rsidR="00202CDE">
        <w:t>cuando se consideró necesario</w:t>
      </w:r>
      <w:r w:rsidR="00FD6DBA" w:rsidRPr="00AB1085">
        <w:t xml:space="preserve">. </w:t>
      </w:r>
      <w:r w:rsidR="00743BDB" w:rsidRPr="00AB1085">
        <w:t xml:space="preserve"> El Plan presenta</w:t>
      </w:r>
      <w:r w:rsidR="00D277B3" w:rsidRPr="00AB1085">
        <w:t xml:space="preserve"> de forma ordenada, l</w:t>
      </w:r>
      <w:r w:rsidR="00CB3ED4" w:rsidRPr="00AB1085">
        <w:t>ógica y jerarquizada sus diverso</w:t>
      </w:r>
      <w:r w:rsidR="00D277B3" w:rsidRPr="00AB1085">
        <w:t>s contenidos, abarca</w:t>
      </w:r>
      <w:r w:rsidR="00696C9C">
        <w:t>ndo</w:t>
      </w:r>
      <w:r w:rsidR="00D277B3" w:rsidRPr="00AB1085">
        <w:t xml:space="preserve"> los múltiples aspectos que </w:t>
      </w:r>
      <w:r w:rsidR="00CB3ED4" w:rsidRPr="00AB1085">
        <w:t>involucra</w:t>
      </w:r>
      <w:r w:rsidR="00D277B3" w:rsidRPr="00AB1085">
        <w:t xml:space="preserve">. El plan parte de los principios de </w:t>
      </w:r>
      <w:r w:rsidR="00E7751E" w:rsidRPr="00AB1085">
        <w:rPr>
          <w:b/>
        </w:rPr>
        <w:t xml:space="preserve">visión integral, ciclo hidrológico, </w:t>
      </w:r>
      <w:r w:rsidR="002F6E5C" w:rsidRPr="00AB1085">
        <w:t>-que deriva del anterior al integrar las fases y compartimentos del ciclo-,</w:t>
      </w:r>
      <w:r w:rsidR="002F6E5C" w:rsidRPr="00AB1085">
        <w:rPr>
          <w:b/>
        </w:rPr>
        <w:t xml:space="preserve"> </w:t>
      </w:r>
      <w:r w:rsidR="00E7751E" w:rsidRPr="00AB1085">
        <w:rPr>
          <w:b/>
        </w:rPr>
        <w:t>participación</w:t>
      </w:r>
      <w:r w:rsidR="002F6E5C" w:rsidRPr="00AB1085">
        <w:t xml:space="preserve"> y</w:t>
      </w:r>
      <w:r w:rsidR="00694868" w:rsidRPr="00AB1085">
        <w:rPr>
          <w:b/>
        </w:rPr>
        <w:t xml:space="preserve"> cuenca hidrográfica</w:t>
      </w:r>
      <w:r w:rsidR="00CB3ED4" w:rsidRPr="00AB1085">
        <w:rPr>
          <w:b/>
        </w:rPr>
        <w:t xml:space="preserve"> </w:t>
      </w:r>
      <w:r w:rsidR="002F6E5C" w:rsidRPr="00AB1085">
        <w:t>–también derivada del anterior al ser la cuenca la unidad espacial donde se debe considerar el ciclo y sus balances.</w:t>
      </w:r>
    </w:p>
    <w:p w:rsidR="00E7751E" w:rsidRPr="00AB1085" w:rsidRDefault="002F6E5C" w:rsidP="00AB1085">
      <w:pPr>
        <w:spacing w:after="120" w:line="240" w:lineRule="auto"/>
      </w:pPr>
      <w:r w:rsidRPr="00AB1085">
        <w:t xml:space="preserve">Se trata de una </w:t>
      </w:r>
      <w:r w:rsidR="00E7751E" w:rsidRPr="00AB1085">
        <w:rPr>
          <w:b/>
        </w:rPr>
        <w:t xml:space="preserve">propuesta </w:t>
      </w:r>
      <w:r w:rsidRPr="00AB1085">
        <w:rPr>
          <w:b/>
        </w:rPr>
        <w:t xml:space="preserve">dinámica y </w:t>
      </w:r>
      <w:r w:rsidR="00E7751E" w:rsidRPr="00AB1085">
        <w:rPr>
          <w:b/>
        </w:rPr>
        <w:t>abierta</w:t>
      </w:r>
      <w:r w:rsidR="00E7751E" w:rsidRPr="00AB1085">
        <w:t xml:space="preserve"> </w:t>
      </w:r>
      <w:r w:rsidRPr="00AB1085">
        <w:t>a la participación, lo que motiva la presente contribución. La misma se centrará en los temas de mi especialidad, la ecología acuática, ya que es en dicho carácter que me siento autorizado a dar opinión fundada.</w:t>
      </w:r>
      <w:r w:rsidR="00696C9C">
        <w:t xml:space="preserve"> A continuación me referiré</w:t>
      </w:r>
      <w:r w:rsidR="001D77D5">
        <w:t xml:space="preserve"> exclusivamente a los puntos controversiales del Plan omitiendo las valoraciones positivas </w:t>
      </w:r>
      <w:r w:rsidR="00884A61">
        <w:t>de</w:t>
      </w:r>
      <w:r w:rsidR="001D77D5">
        <w:t>l resto.</w:t>
      </w:r>
    </w:p>
    <w:p w:rsidR="007977EF" w:rsidRPr="00AB1085" w:rsidRDefault="002F6E5C" w:rsidP="00AB1085">
      <w:pPr>
        <w:spacing w:after="120" w:line="240" w:lineRule="auto"/>
      </w:pPr>
      <w:r w:rsidRPr="00AB1085">
        <w:t>El segundo objetivo del plan establece: “</w:t>
      </w:r>
      <w:r w:rsidR="00A706EA" w:rsidRPr="00AB1085">
        <w:t xml:space="preserve">Asegurar </w:t>
      </w:r>
      <w:proofErr w:type="gramStart"/>
      <w:r w:rsidR="00A706EA" w:rsidRPr="00AB1085">
        <w:t xml:space="preserve">agua </w:t>
      </w:r>
      <w:r w:rsidRPr="00AB1085">
        <w:t>…</w:t>
      </w:r>
      <w:proofErr w:type="gramEnd"/>
      <w:r w:rsidRPr="00AB1085">
        <w:t xml:space="preserve"> </w:t>
      </w:r>
      <w:r w:rsidR="00A706EA" w:rsidRPr="00AB1085">
        <w:t xml:space="preserve">para el desarrollo sustentable, </w:t>
      </w:r>
      <w:r w:rsidRPr="00AB1085">
        <w:t xml:space="preserve">… </w:t>
      </w:r>
      <w:r w:rsidR="00A706EA" w:rsidRPr="00AB1085">
        <w:t xml:space="preserve">considerando la </w:t>
      </w:r>
      <w:r w:rsidR="00A706EA" w:rsidRPr="00AB1085">
        <w:rPr>
          <w:b/>
        </w:rPr>
        <w:t>capacidad de carga</w:t>
      </w:r>
      <w:r w:rsidR="00A706EA" w:rsidRPr="00AB1085">
        <w:t xml:space="preserve"> de cada cuenca, </w:t>
      </w:r>
      <w:r w:rsidR="00CB3ED4" w:rsidRPr="00AB1085">
        <w:t>…</w:t>
      </w:r>
      <w:r w:rsidR="00A706EA" w:rsidRPr="00AB1085">
        <w:t xml:space="preserve"> y la </w:t>
      </w:r>
      <w:r w:rsidR="00A706EA" w:rsidRPr="00AB1085">
        <w:rPr>
          <w:b/>
        </w:rPr>
        <w:t>salud</w:t>
      </w:r>
      <w:r w:rsidR="00A706EA" w:rsidRPr="00AB1085">
        <w:t xml:space="preserve"> de los ecosistemas acuáticos.</w:t>
      </w:r>
      <w:r w:rsidR="00CB3ED4" w:rsidRPr="00AB1085">
        <w:t xml:space="preserve">“ </w:t>
      </w:r>
      <w:r w:rsidR="00202CDE">
        <w:t>N</w:t>
      </w:r>
      <w:r w:rsidR="007977EF" w:rsidRPr="00AB1085">
        <w:t xml:space="preserve">o </w:t>
      </w:r>
      <w:r w:rsidR="00202CDE">
        <w:t xml:space="preserve">se </w:t>
      </w:r>
      <w:r w:rsidR="007977EF" w:rsidRPr="00AB1085">
        <w:t xml:space="preserve">explica el concepto </w:t>
      </w:r>
      <w:r w:rsidR="00CB3ED4" w:rsidRPr="00AB1085">
        <w:t>“</w:t>
      </w:r>
      <w:r w:rsidR="007977EF" w:rsidRPr="00AB1085">
        <w:t>capacidad de carga</w:t>
      </w:r>
      <w:r w:rsidR="00CB3ED4" w:rsidRPr="00AB1085">
        <w:t>”</w:t>
      </w:r>
      <w:r w:rsidR="007977EF" w:rsidRPr="00AB1085">
        <w:t xml:space="preserve">, lo que puede dificultar </w:t>
      </w:r>
      <w:r w:rsidR="00CB3ED4" w:rsidRPr="00AB1085">
        <w:t>el objetivo</w:t>
      </w:r>
      <w:r w:rsidR="007977EF" w:rsidRPr="00AB1085">
        <w:t xml:space="preserve"> de hacerlo participativo. Esto puede subsanarse con una breve nota al pie de página como otras que se</w:t>
      </w:r>
      <w:r w:rsidR="00CB3ED4" w:rsidRPr="00AB1085">
        <w:t xml:space="preserve"> incluyen</w:t>
      </w:r>
      <w:r w:rsidR="00202CDE">
        <w:t xml:space="preserve"> en el texto</w:t>
      </w:r>
      <w:r w:rsidR="007977EF" w:rsidRPr="00AB1085">
        <w:t>. Una posible nota ser</w:t>
      </w:r>
      <w:r w:rsidR="00CB3ED4" w:rsidRPr="00AB1085">
        <w:t>ía</w:t>
      </w:r>
      <w:r w:rsidR="007977EF" w:rsidRPr="00AB1085">
        <w:t>:</w:t>
      </w:r>
    </w:p>
    <w:p w:rsidR="00A706EA" w:rsidRPr="00AB1085" w:rsidRDefault="007977EF" w:rsidP="00AB1085">
      <w:pPr>
        <w:spacing w:after="120" w:line="240" w:lineRule="auto"/>
        <w:rPr>
          <w:sz w:val="18"/>
        </w:rPr>
      </w:pPr>
      <w:r w:rsidRPr="00AB1085">
        <w:rPr>
          <w:sz w:val="18"/>
        </w:rPr>
        <w:t>La capacidad de carga</w:t>
      </w:r>
      <w:r w:rsidR="00A706EA" w:rsidRPr="00AB1085">
        <w:rPr>
          <w:sz w:val="18"/>
        </w:rPr>
        <w:t xml:space="preserve"> en </w:t>
      </w:r>
      <w:r w:rsidRPr="00AB1085">
        <w:rPr>
          <w:sz w:val="18"/>
        </w:rPr>
        <w:t>general</w:t>
      </w:r>
      <w:r w:rsidR="00A706EA" w:rsidRPr="00AB1085">
        <w:rPr>
          <w:sz w:val="18"/>
        </w:rPr>
        <w:t xml:space="preserve"> se refiere a la población </w:t>
      </w:r>
      <w:r w:rsidRPr="00AB1085">
        <w:rPr>
          <w:sz w:val="18"/>
        </w:rPr>
        <w:t xml:space="preserve">(humana, animal u otro conjunto demandante de recursos), </w:t>
      </w:r>
      <w:r w:rsidR="00A706EA" w:rsidRPr="00AB1085">
        <w:rPr>
          <w:sz w:val="18"/>
        </w:rPr>
        <w:t>que puede sostener un ambiente sin sufrir un impacto negativo irreversible</w:t>
      </w:r>
      <w:r w:rsidR="00E05A50" w:rsidRPr="00AB1085">
        <w:rPr>
          <w:sz w:val="18"/>
        </w:rPr>
        <w:t>.</w:t>
      </w:r>
      <w:r w:rsidR="00C000F2" w:rsidRPr="00AB1085">
        <w:rPr>
          <w:sz w:val="18"/>
        </w:rPr>
        <w:t xml:space="preserve"> </w:t>
      </w:r>
      <w:r w:rsidRPr="00AB1085">
        <w:rPr>
          <w:sz w:val="18"/>
        </w:rPr>
        <w:t>(</w:t>
      </w:r>
      <w:r w:rsidR="00CB3ED4" w:rsidRPr="00AB1085">
        <w:rPr>
          <w:sz w:val="18"/>
        </w:rPr>
        <w:t xml:space="preserve">Tomado de Bunge, V. 2010 “La capacidad de carga en la planeación territorial: una propuesta para su análisis”. Documento de Trabajo de la Dirección General de Ordenamiento Ecológico y Conservación de Ecosistemas, Instituto Nacional de Ecología, México. Disponible en: </w:t>
      </w:r>
      <w:hyperlink r:id="rId5" w:history="1">
        <w:r w:rsidR="00CB3ED4" w:rsidRPr="00AB1085">
          <w:rPr>
            <w:rStyle w:val="Hipervnculo"/>
            <w:sz w:val="18"/>
          </w:rPr>
          <w:t>http://www.ine.gob.mx/descargas/ord_ecol/2010_doc_trabajo_capacidad_carga.pdf</w:t>
        </w:r>
      </w:hyperlink>
      <w:r w:rsidR="00CB3ED4" w:rsidRPr="00AB1085">
        <w:rPr>
          <w:sz w:val="18"/>
        </w:rPr>
        <w:t xml:space="preserve"> (19/8/16)</w:t>
      </w:r>
      <w:r w:rsidRPr="00AB1085">
        <w:rPr>
          <w:sz w:val="18"/>
        </w:rPr>
        <w:t>)</w:t>
      </w:r>
      <w:r w:rsidR="00C000F2" w:rsidRPr="00AB1085">
        <w:rPr>
          <w:sz w:val="18"/>
        </w:rPr>
        <w:t>.</w:t>
      </w:r>
    </w:p>
    <w:p w:rsidR="007D2D29" w:rsidRPr="00AB1085" w:rsidRDefault="001D77D5" w:rsidP="00AB1085">
      <w:pPr>
        <w:spacing w:after="120" w:line="240" w:lineRule="auto"/>
      </w:pPr>
      <w:r>
        <w:t>Asimismo, c</w:t>
      </w:r>
      <w:r w:rsidR="007D2D29" w:rsidRPr="00AB1085">
        <w:t>onv</w:t>
      </w:r>
      <w:r w:rsidR="00252EA9">
        <w:t>i</w:t>
      </w:r>
      <w:r w:rsidR="007D2D29" w:rsidRPr="00AB1085">
        <w:t xml:space="preserve">ene revisar el </w:t>
      </w:r>
      <w:r w:rsidR="00252EA9" w:rsidRPr="00AB1085">
        <w:t>concepto de ”</w:t>
      </w:r>
      <w:r w:rsidR="00252EA9" w:rsidRPr="00AB1085">
        <w:rPr>
          <w:b/>
        </w:rPr>
        <w:t>salud</w:t>
      </w:r>
      <w:r w:rsidR="00252EA9" w:rsidRPr="00AB1085">
        <w:t xml:space="preserve"> de los ecosistemas acuáticos”</w:t>
      </w:r>
      <w:r w:rsidR="007D2D29" w:rsidRPr="00AB1085">
        <w:t xml:space="preserve">, ya que refleja una concepción según la cual se consideraban a los ecosistemas como </w:t>
      </w:r>
      <w:proofErr w:type="spellStart"/>
      <w:r w:rsidR="007D2D29" w:rsidRPr="00AB1085">
        <w:t>superorganismos</w:t>
      </w:r>
      <w:proofErr w:type="spellEnd"/>
      <w:r w:rsidR="007D2D29" w:rsidRPr="00AB1085">
        <w:t>, entidades pasible</w:t>
      </w:r>
      <w:r w:rsidR="00CB3ED4" w:rsidRPr="00AB1085">
        <w:t>s</w:t>
      </w:r>
      <w:r w:rsidR="007D2D29" w:rsidRPr="00AB1085">
        <w:t xml:space="preserve"> de tener buena o mala salud, </w:t>
      </w:r>
      <w:r w:rsidR="00884A61">
        <w:t xml:space="preserve">al igual que </w:t>
      </w:r>
      <w:r w:rsidR="007D2D29" w:rsidRPr="00AB1085">
        <w:t xml:space="preserve">los organismos individuales.  </w:t>
      </w:r>
    </w:p>
    <w:p w:rsidR="009E09E4" w:rsidRPr="00AB1085" w:rsidRDefault="001D77D5" w:rsidP="00AB1085">
      <w:pPr>
        <w:spacing w:after="120" w:line="240" w:lineRule="auto"/>
      </w:pPr>
      <w:r>
        <w:t>S</w:t>
      </w:r>
      <w:r w:rsidR="001A6EB7" w:rsidRPr="00AB1085">
        <w:t>e establece que el Plan c</w:t>
      </w:r>
      <w:r w:rsidR="00F3370F" w:rsidRPr="00AB1085">
        <w:t xml:space="preserve">omprende las aguas continentales </w:t>
      </w:r>
      <w:r w:rsidR="001A6EB7" w:rsidRPr="00AB1085">
        <w:t xml:space="preserve">(que se definen) </w:t>
      </w:r>
      <w:r w:rsidR="00F3370F" w:rsidRPr="00AB1085">
        <w:t xml:space="preserve">y </w:t>
      </w:r>
      <w:r w:rsidR="001A6EB7" w:rsidRPr="00AB1085">
        <w:t xml:space="preserve">las </w:t>
      </w:r>
      <w:r w:rsidR="00F3370F" w:rsidRPr="00AB1085">
        <w:t xml:space="preserve">de </w:t>
      </w:r>
      <w:r w:rsidR="00A67318" w:rsidRPr="00AB1085">
        <w:t>“</w:t>
      </w:r>
      <w:r w:rsidR="00F3370F" w:rsidRPr="001D77D5">
        <w:rPr>
          <w:b/>
        </w:rPr>
        <w:t>transición</w:t>
      </w:r>
      <w:r w:rsidR="001A6EB7" w:rsidRPr="00AB1085">
        <w:t>,</w:t>
      </w:r>
      <w:r w:rsidR="00A67318" w:rsidRPr="00AB1085">
        <w:t>”</w:t>
      </w:r>
      <w:r w:rsidR="001A6EB7" w:rsidRPr="00AB1085">
        <w:t xml:space="preserve"> que si bien se definen como</w:t>
      </w:r>
      <w:r w:rsidR="00955F5C" w:rsidRPr="00AB1085">
        <w:t xml:space="preserve"> costeras</w:t>
      </w:r>
      <w:r w:rsidR="001A6EB7" w:rsidRPr="00AB1085">
        <w:t xml:space="preserve"> o </w:t>
      </w:r>
      <w:proofErr w:type="spellStart"/>
      <w:r w:rsidR="001A6EB7" w:rsidRPr="00AB1085">
        <w:t>estuarinas</w:t>
      </w:r>
      <w:proofErr w:type="spellEnd"/>
      <w:r w:rsidR="001A6EB7" w:rsidRPr="00AB1085">
        <w:t>, no queda clara su delimitación y sign</w:t>
      </w:r>
      <w:r>
        <w:t>i</w:t>
      </w:r>
      <w:r w:rsidR="001A6EB7" w:rsidRPr="00AB1085">
        <w:t xml:space="preserve">ficado concreto. Posiblemente se esté tomando una terminología </w:t>
      </w:r>
      <w:r w:rsidRPr="00AB1085">
        <w:t xml:space="preserve">no debidamente justificada </w:t>
      </w:r>
      <w:r w:rsidR="001A6EB7" w:rsidRPr="00AB1085">
        <w:t>de la legislación existente</w:t>
      </w:r>
      <w:r w:rsidR="00F3370F" w:rsidRPr="00AB1085">
        <w:t>.</w:t>
      </w:r>
    </w:p>
    <w:p w:rsidR="00616416" w:rsidRPr="00AB1085" w:rsidRDefault="00A67318" w:rsidP="00AB1085">
      <w:pPr>
        <w:spacing w:after="120" w:line="240" w:lineRule="auto"/>
      </w:pPr>
      <w:r w:rsidRPr="00AB1085">
        <w:t xml:space="preserve">La aprobación de </w:t>
      </w:r>
      <w:r w:rsidR="00521FC6" w:rsidRPr="00AB1085">
        <w:t xml:space="preserve">una solicitud de aprovechamiento de aguas </w:t>
      </w:r>
      <w:r w:rsidRPr="00AB1085">
        <w:t>está sujeta</w:t>
      </w:r>
      <w:r w:rsidR="001D77D5">
        <w:t>,</w:t>
      </w:r>
      <w:r w:rsidRPr="00AB1085">
        <w:t xml:space="preserve"> entre otr</w:t>
      </w:r>
      <w:r w:rsidR="001D77D5">
        <w:t>o</w:t>
      </w:r>
      <w:r w:rsidRPr="00AB1085">
        <w:t xml:space="preserve">s </w:t>
      </w:r>
      <w:r w:rsidR="001D77D5">
        <w:t>requisitos</w:t>
      </w:r>
      <w:r w:rsidR="00521FC6" w:rsidRPr="00AB1085">
        <w:t xml:space="preserve">, </w:t>
      </w:r>
      <w:r w:rsidRPr="00AB1085">
        <w:t xml:space="preserve">a </w:t>
      </w:r>
      <w:r w:rsidR="00521FC6" w:rsidRPr="00AB1085">
        <w:t xml:space="preserve">que </w:t>
      </w:r>
      <w:r w:rsidRPr="00AB1085">
        <w:t>“</w:t>
      </w:r>
      <w:r w:rsidR="00521FC6" w:rsidRPr="00AB1085">
        <w:t>permita circular un caudal base de estiaje para mantener los ecosistemas.</w:t>
      </w:r>
      <w:r w:rsidRPr="00AB1085">
        <w:t xml:space="preserve">” Este caudal </w:t>
      </w:r>
      <w:r w:rsidR="00C7345F" w:rsidRPr="00AB1085">
        <w:t xml:space="preserve">es el mínimo que ocurre </w:t>
      </w:r>
      <w:r w:rsidR="00AB1085" w:rsidRPr="00AB1085">
        <w:t xml:space="preserve">en </w:t>
      </w:r>
      <w:r w:rsidR="00C7345F" w:rsidRPr="00AB1085">
        <w:t xml:space="preserve">el año, generalmente en verano. Esto no significa que alcance para mantener el ecosistema, excepto durante esa época y por </w:t>
      </w:r>
      <w:r w:rsidR="00AB1085" w:rsidRPr="00AB1085">
        <w:t>cierto lapso</w:t>
      </w:r>
      <w:r w:rsidR="00C7345F" w:rsidRPr="00AB1085">
        <w:t>. El régimen n</w:t>
      </w:r>
      <w:r w:rsidR="00252EA9">
        <w:t>atural incluye también crecidas</w:t>
      </w:r>
      <w:r w:rsidR="00C7345F" w:rsidRPr="00AB1085">
        <w:t xml:space="preserve"> e inundaciones, y se caracteriza por su alta variabilidad, aspectos que deben ser contemplados en tales autorizaciones.</w:t>
      </w:r>
    </w:p>
    <w:p w:rsidR="009E0FD6" w:rsidRPr="00420EDC" w:rsidRDefault="00252EA9" w:rsidP="00AB1085">
      <w:pPr>
        <w:autoSpaceDE w:val="0"/>
        <w:autoSpaceDN w:val="0"/>
        <w:adjustRightInd w:val="0"/>
        <w:spacing w:after="120" w:line="240" w:lineRule="auto"/>
        <w:rPr>
          <w:rFonts w:cs="AlegreyaSans-Regular"/>
        </w:rPr>
      </w:pPr>
      <w:r>
        <w:t xml:space="preserve">Se </w:t>
      </w:r>
      <w:r>
        <w:rPr>
          <w:rFonts w:cs="AlegreyaSans-Regular"/>
        </w:rPr>
        <w:t>establece que l</w:t>
      </w:r>
      <w:r w:rsidR="00712A56" w:rsidRPr="00420EDC">
        <w:t xml:space="preserve">as </w:t>
      </w:r>
      <w:r w:rsidR="002061B5" w:rsidRPr="00420EDC">
        <w:t>redes de monitoreo</w:t>
      </w:r>
      <w:r w:rsidR="0062595E" w:rsidRPr="00420EDC">
        <w:rPr>
          <w:rFonts w:cs="AlegreyaSans-Regular"/>
        </w:rPr>
        <w:t xml:space="preserve"> </w:t>
      </w:r>
      <w:r w:rsidR="00712A56" w:rsidRPr="00420EDC">
        <w:rPr>
          <w:rFonts w:cs="AlegreyaSans-Regular"/>
        </w:rPr>
        <w:t>est</w:t>
      </w:r>
      <w:r w:rsidR="00420EDC" w:rsidRPr="00420EDC">
        <w:rPr>
          <w:rFonts w:cs="AlegreyaSans-Regular"/>
        </w:rPr>
        <w:t>aría</w:t>
      </w:r>
      <w:r w:rsidR="00712A56" w:rsidRPr="00420EDC">
        <w:rPr>
          <w:rFonts w:cs="AlegreyaSans-Regular"/>
        </w:rPr>
        <w:t xml:space="preserve">n </w:t>
      </w:r>
      <w:r w:rsidR="00583B35" w:rsidRPr="00420EDC">
        <w:rPr>
          <w:rFonts w:cs="AlegreyaSans-Regular"/>
        </w:rPr>
        <w:t xml:space="preserve">a cargo de </w:t>
      </w:r>
      <w:r w:rsidR="00583B35" w:rsidRPr="0022382F">
        <w:rPr>
          <w:rFonts w:cs="AlegreyaSans-Regular"/>
          <w:b/>
        </w:rPr>
        <w:t xml:space="preserve">distintas instituciones públicas </w:t>
      </w:r>
      <w:r w:rsidRPr="0022382F">
        <w:rPr>
          <w:rFonts w:cs="AlegreyaSans-Regular"/>
          <w:b/>
        </w:rPr>
        <w:t xml:space="preserve"> y privadas</w:t>
      </w:r>
      <w:r>
        <w:rPr>
          <w:rFonts w:cs="AlegreyaSans-Regular"/>
        </w:rPr>
        <w:t>,</w:t>
      </w:r>
      <w:r w:rsidR="00712A56" w:rsidRPr="00420EDC">
        <w:rPr>
          <w:rFonts w:cs="AlegreyaSans-Regular"/>
        </w:rPr>
        <w:t xml:space="preserve"> si</w:t>
      </w:r>
      <w:r>
        <w:rPr>
          <w:rFonts w:cs="AlegreyaSans-Regular"/>
        </w:rPr>
        <w:t>n aclarar si</w:t>
      </w:r>
      <w:r w:rsidR="00712A56" w:rsidRPr="00420EDC">
        <w:rPr>
          <w:rFonts w:cs="AlegreyaSans-Regular"/>
        </w:rPr>
        <w:t xml:space="preserve"> se pretende mantener </w:t>
      </w:r>
      <w:r w:rsidRPr="00420EDC">
        <w:rPr>
          <w:rFonts w:cs="AlegreyaSans-Regular"/>
        </w:rPr>
        <w:t xml:space="preserve">esta </w:t>
      </w:r>
      <w:r>
        <w:rPr>
          <w:rFonts w:cs="AlegreyaSans-Regular"/>
        </w:rPr>
        <w:t xml:space="preserve">situación </w:t>
      </w:r>
      <w:r w:rsidR="00712A56" w:rsidRPr="00420EDC">
        <w:rPr>
          <w:rFonts w:cs="AlegreyaSans-Regular"/>
        </w:rPr>
        <w:t xml:space="preserve">en el futuro, y en tal  caso si </w:t>
      </w:r>
      <w:r w:rsidR="00420EDC">
        <w:rPr>
          <w:rFonts w:cs="AlegreyaSans-Regular"/>
        </w:rPr>
        <w:t xml:space="preserve">hay </w:t>
      </w:r>
      <w:r w:rsidR="00712A56" w:rsidRPr="00420EDC">
        <w:rPr>
          <w:rFonts w:cs="AlegreyaSans-Regular"/>
        </w:rPr>
        <w:t>una dependencia coordin</w:t>
      </w:r>
      <w:r w:rsidR="00947BA8" w:rsidRPr="00420EDC">
        <w:rPr>
          <w:rFonts w:cs="AlegreyaSans-Regular"/>
        </w:rPr>
        <w:t xml:space="preserve">adora de tales redes. </w:t>
      </w:r>
      <w:r>
        <w:rPr>
          <w:rFonts w:cs="AlegreyaSans-Regular"/>
        </w:rPr>
        <w:t>L</w:t>
      </w:r>
      <w:r w:rsidR="00947BA8" w:rsidRPr="00420EDC">
        <w:rPr>
          <w:rFonts w:cs="AlegreyaSans-Regular"/>
        </w:rPr>
        <w:t>lama la atención la inclusión de entidades privadas para dicha tarea de interés público</w:t>
      </w:r>
      <w:r w:rsidR="00D56089" w:rsidRPr="00420EDC">
        <w:rPr>
          <w:rFonts w:cs="AlegreyaSans-Regular"/>
        </w:rPr>
        <w:t>, s</w:t>
      </w:r>
      <w:r w:rsidR="00670239" w:rsidRPr="00420EDC">
        <w:rPr>
          <w:rFonts w:cs="AlegreyaSans-Regular"/>
        </w:rPr>
        <w:t xml:space="preserve">in </w:t>
      </w:r>
      <w:r w:rsidR="007D2D29" w:rsidRPr="00420EDC">
        <w:rPr>
          <w:rFonts w:cs="AlegreyaSans-Regular"/>
        </w:rPr>
        <w:t>explicación ni ejemplos al respecto.</w:t>
      </w:r>
    </w:p>
    <w:p w:rsidR="007D2D29" w:rsidRPr="00420EDC" w:rsidRDefault="00252EA9" w:rsidP="00AB1085">
      <w:pPr>
        <w:autoSpaceDE w:val="0"/>
        <w:autoSpaceDN w:val="0"/>
        <w:adjustRightInd w:val="0"/>
        <w:spacing w:after="120" w:line="240" w:lineRule="auto"/>
        <w:rPr>
          <w:rFonts w:cs="AlegreyaSans-Regular"/>
        </w:rPr>
      </w:pPr>
      <w:r>
        <w:rPr>
          <w:rFonts w:cs="AlegreyaSans-Regular"/>
        </w:rPr>
        <w:t xml:space="preserve">Es </w:t>
      </w:r>
      <w:r w:rsidR="007D2D29" w:rsidRPr="00420EDC">
        <w:rPr>
          <w:rFonts w:cs="AlegreyaSans-Regular"/>
        </w:rPr>
        <w:t>contradictoria la afirmación</w:t>
      </w:r>
      <w:r w:rsidR="00205EBB" w:rsidRPr="00420EDC">
        <w:rPr>
          <w:rFonts w:cs="AlegreyaSans-Regular"/>
        </w:rPr>
        <w:t xml:space="preserve">: </w:t>
      </w:r>
      <w:r w:rsidR="00583B35" w:rsidRPr="00420EDC">
        <w:rPr>
          <w:rFonts w:cs="AlegreyaSans-Regular"/>
        </w:rPr>
        <w:t>“</w:t>
      </w:r>
      <w:r w:rsidR="00175F7A">
        <w:rPr>
          <w:rFonts w:cs="AlegreyaSans-Regular"/>
        </w:rPr>
        <w:t xml:space="preserve">… </w:t>
      </w:r>
      <w:r w:rsidR="00583B35" w:rsidRPr="00420EDC">
        <w:rPr>
          <w:rFonts w:cs="AlegreyaSans-Regular"/>
        </w:rPr>
        <w:t xml:space="preserve">las variables principales que describen el ciclo </w:t>
      </w:r>
      <w:proofErr w:type="gramStart"/>
      <w:r w:rsidR="00583B35" w:rsidRPr="00420EDC">
        <w:rPr>
          <w:rFonts w:cs="AlegreyaSans-Regular"/>
        </w:rPr>
        <w:t xml:space="preserve">hidrológico </w:t>
      </w:r>
      <w:r w:rsidR="00175F7A">
        <w:rPr>
          <w:rFonts w:cs="AlegreyaSans-Regular"/>
        </w:rPr>
        <w:t>…</w:t>
      </w:r>
      <w:proofErr w:type="gramEnd"/>
      <w:r w:rsidR="00175F7A">
        <w:rPr>
          <w:rFonts w:cs="AlegreyaSans-Regular"/>
        </w:rPr>
        <w:t xml:space="preserve"> </w:t>
      </w:r>
      <w:r w:rsidR="00583B35" w:rsidRPr="00420EDC">
        <w:rPr>
          <w:rFonts w:cs="AlegreyaSans-Regular"/>
        </w:rPr>
        <w:t xml:space="preserve">están siendo objeto de un monitoreo sistemático en forma aceptable, aunque con una </w:t>
      </w:r>
      <w:r w:rsidR="00583B35" w:rsidRPr="00420EDC">
        <w:rPr>
          <w:rFonts w:cs="AlegreyaSans-Regular"/>
        </w:rPr>
        <w:lastRenderedPageBreak/>
        <w:t>distribución espacial y frecuencia de registros que no cumplen con las recomendaciones técnicas.”</w:t>
      </w:r>
      <w:r w:rsidR="007D2D29" w:rsidRPr="00420EDC">
        <w:rPr>
          <w:rFonts w:cs="AlegreyaSans-Regular"/>
        </w:rPr>
        <w:t xml:space="preserve"> Si los registros no cumplen con las recomendaciones técnicas, no s</w:t>
      </w:r>
      <w:r w:rsidR="00175F7A">
        <w:rPr>
          <w:rFonts w:cs="AlegreyaSans-Regular"/>
        </w:rPr>
        <w:t>e comprende de qué manera puede</w:t>
      </w:r>
      <w:r w:rsidR="007D2D29" w:rsidRPr="00420EDC">
        <w:rPr>
          <w:rFonts w:cs="AlegreyaSans-Regular"/>
        </w:rPr>
        <w:t xml:space="preserve"> considerarse el monitoreo aceptable.</w:t>
      </w:r>
    </w:p>
    <w:p w:rsidR="00583B35" w:rsidRPr="00420EDC" w:rsidRDefault="00175F7A" w:rsidP="00AB1085">
      <w:pPr>
        <w:autoSpaceDE w:val="0"/>
        <w:autoSpaceDN w:val="0"/>
        <w:adjustRightInd w:val="0"/>
        <w:spacing w:after="120" w:line="240" w:lineRule="auto"/>
        <w:rPr>
          <w:rFonts w:cs="AlegreyaSans-Regular"/>
        </w:rPr>
      </w:pPr>
      <w:r>
        <w:rPr>
          <w:rFonts w:cs="AlegreyaSans-Regular"/>
        </w:rPr>
        <w:t>P</w:t>
      </w:r>
      <w:r w:rsidR="00205EBB" w:rsidRPr="00420EDC">
        <w:rPr>
          <w:rFonts w:cs="AlegreyaSans-Regular"/>
        </w:rPr>
        <w:t>arece establecerse que el monitoreo de</w:t>
      </w:r>
      <w:r w:rsidR="00CD4FC2" w:rsidRPr="00420EDC">
        <w:rPr>
          <w:rFonts w:cs="AlegreyaSans-Regular"/>
        </w:rPr>
        <w:t xml:space="preserve"> calidad de </w:t>
      </w:r>
      <w:r w:rsidR="00420EDC">
        <w:rPr>
          <w:rFonts w:cs="AlegreyaSans-Regular"/>
        </w:rPr>
        <w:t xml:space="preserve">agua </w:t>
      </w:r>
      <w:r w:rsidR="00205EBB" w:rsidRPr="00420EDC">
        <w:rPr>
          <w:rFonts w:cs="AlegreyaSans-Regular"/>
        </w:rPr>
        <w:t xml:space="preserve">debe </w:t>
      </w:r>
      <w:r w:rsidR="00CD4FC2" w:rsidRPr="00420EDC">
        <w:rPr>
          <w:rFonts w:cs="AlegreyaSans-Regular"/>
        </w:rPr>
        <w:t>integra</w:t>
      </w:r>
      <w:r w:rsidR="00205EBB" w:rsidRPr="00420EDC">
        <w:rPr>
          <w:rFonts w:cs="AlegreyaSans-Regular"/>
        </w:rPr>
        <w:t xml:space="preserve">rse </w:t>
      </w:r>
      <w:r w:rsidR="00CD4FC2" w:rsidRPr="00420EDC">
        <w:rPr>
          <w:rFonts w:cs="AlegreyaSans-Regular"/>
        </w:rPr>
        <w:t>con el monitoreo de cantidad.</w:t>
      </w:r>
      <w:r w:rsidR="007C156F" w:rsidRPr="00420EDC">
        <w:rPr>
          <w:rFonts w:cs="AlegreyaSans-Regular"/>
        </w:rPr>
        <w:t xml:space="preserve"> Si bien esto puede ser lo ideal, por un lado debería </w:t>
      </w:r>
      <w:r>
        <w:rPr>
          <w:rFonts w:cs="AlegreyaSans-Regular"/>
        </w:rPr>
        <w:t>s</w:t>
      </w:r>
      <w:r w:rsidR="007C156F" w:rsidRPr="00420EDC">
        <w:rPr>
          <w:rFonts w:cs="AlegreyaSans-Regular"/>
        </w:rPr>
        <w:t xml:space="preserve">er fundamentado, y por el otro los registros de cantidad se refieren a pocos sitios en grandes cursos. Para tales registros </w:t>
      </w:r>
      <w:r>
        <w:rPr>
          <w:rFonts w:cs="AlegreyaSans-Regular"/>
        </w:rPr>
        <w:t xml:space="preserve">se requieren </w:t>
      </w:r>
      <w:r w:rsidR="007C156F" w:rsidRPr="00420EDC">
        <w:rPr>
          <w:rFonts w:cs="AlegreyaSans-Regular"/>
        </w:rPr>
        <w:t xml:space="preserve">instalaciones permanentes y su mantenimiento, lo que limita el número y tipo de curso de agua a ser monitoreado. En cambio el monitoreo de calidad puede realizarse mediante muestreos a </w:t>
      </w:r>
      <w:r w:rsidR="0022382F">
        <w:rPr>
          <w:rFonts w:cs="AlegreyaSans-Regular"/>
        </w:rPr>
        <w:t>casi</w:t>
      </w:r>
      <w:r w:rsidR="007C156F" w:rsidRPr="00420EDC">
        <w:rPr>
          <w:rFonts w:cs="AlegreyaSans-Regular"/>
        </w:rPr>
        <w:t xml:space="preserve"> cualquier curso de agua</w:t>
      </w:r>
      <w:r w:rsidR="00420EDC">
        <w:rPr>
          <w:rFonts w:cs="AlegreyaSans-Regular"/>
        </w:rPr>
        <w:t>, los que pueden ser eventualmente cambiados</w:t>
      </w:r>
      <w:r w:rsidR="007C156F" w:rsidRPr="00420EDC">
        <w:rPr>
          <w:rFonts w:cs="AlegreyaSans-Regular"/>
        </w:rPr>
        <w:t xml:space="preserve">. Por estas razones no </w:t>
      </w:r>
      <w:r>
        <w:rPr>
          <w:rFonts w:cs="AlegreyaSans-Regular"/>
        </w:rPr>
        <w:t>e</w:t>
      </w:r>
      <w:r w:rsidR="007C156F" w:rsidRPr="00420EDC">
        <w:rPr>
          <w:rFonts w:cs="AlegreyaSans-Regular"/>
        </w:rPr>
        <w:t xml:space="preserve">s conveniente limitar el monitoreo </w:t>
      </w:r>
      <w:r w:rsidR="0022382F">
        <w:rPr>
          <w:rFonts w:cs="AlegreyaSans-Regular"/>
        </w:rPr>
        <w:t>de calidad</w:t>
      </w:r>
      <w:r w:rsidR="007C156F" w:rsidRPr="00420EDC">
        <w:rPr>
          <w:rFonts w:cs="AlegreyaSans-Regular"/>
        </w:rPr>
        <w:t xml:space="preserve"> </w:t>
      </w:r>
      <w:r w:rsidR="00FE05D9">
        <w:rPr>
          <w:rFonts w:cs="AlegreyaSans-Regular"/>
        </w:rPr>
        <w:t xml:space="preserve">a que se </w:t>
      </w:r>
      <w:r w:rsidR="0022382F">
        <w:rPr>
          <w:rFonts w:cs="AlegreyaSans-Regular"/>
        </w:rPr>
        <w:t xml:space="preserve">lo </w:t>
      </w:r>
      <w:r w:rsidR="00FE05D9">
        <w:rPr>
          <w:rFonts w:cs="AlegreyaSans-Regular"/>
        </w:rPr>
        <w:t>hag</w:t>
      </w:r>
      <w:r w:rsidR="00420EDC">
        <w:rPr>
          <w:rFonts w:cs="AlegreyaSans-Regular"/>
        </w:rPr>
        <w:t>a con el</w:t>
      </w:r>
      <w:r w:rsidR="007C156F" w:rsidRPr="00420EDC">
        <w:rPr>
          <w:rFonts w:cs="AlegreyaSans-Regular"/>
        </w:rPr>
        <w:t xml:space="preserve"> </w:t>
      </w:r>
      <w:r w:rsidR="0022382F">
        <w:rPr>
          <w:rFonts w:cs="AlegreyaSans-Regular"/>
        </w:rPr>
        <w:t xml:space="preserve">de </w:t>
      </w:r>
      <w:r w:rsidR="007C156F" w:rsidRPr="00420EDC">
        <w:rPr>
          <w:rFonts w:cs="AlegreyaSans-Regular"/>
        </w:rPr>
        <w:t>canti</w:t>
      </w:r>
      <w:r w:rsidR="0022382F">
        <w:rPr>
          <w:rFonts w:cs="AlegreyaSans-Regular"/>
        </w:rPr>
        <w:t>dad</w:t>
      </w:r>
      <w:r w:rsidR="007C156F" w:rsidRPr="00420EDC">
        <w:rPr>
          <w:rFonts w:cs="AlegreyaSans-Regular"/>
        </w:rPr>
        <w:t xml:space="preserve">, ya que puede ir más allá de éste y ser </w:t>
      </w:r>
      <w:r w:rsidR="003810A0">
        <w:rPr>
          <w:rFonts w:cs="AlegreyaSans-Regular"/>
        </w:rPr>
        <w:t>igualmente útil</w:t>
      </w:r>
      <w:r w:rsidR="007C156F" w:rsidRPr="00420EDC">
        <w:rPr>
          <w:rFonts w:cs="AlegreyaSans-Regular"/>
        </w:rPr>
        <w:t>.</w:t>
      </w:r>
    </w:p>
    <w:p w:rsidR="009D1F6A" w:rsidRPr="00420EDC" w:rsidRDefault="007C156F" w:rsidP="00AB1085">
      <w:pPr>
        <w:autoSpaceDE w:val="0"/>
        <w:autoSpaceDN w:val="0"/>
        <w:adjustRightInd w:val="0"/>
        <w:spacing w:after="120" w:line="240" w:lineRule="auto"/>
        <w:rPr>
          <w:rFonts w:cs="AlegreyaSans-Regular"/>
        </w:rPr>
      </w:pPr>
      <w:r w:rsidRPr="00FE05D9">
        <w:rPr>
          <w:rFonts w:cs="AlegreyaSans-Regular"/>
        </w:rPr>
        <w:t xml:space="preserve">El Plan establece que “… </w:t>
      </w:r>
      <w:r w:rsidR="00A46C44" w:rsidRPr="00FE05D9">
        <w:rPr>
          <w:rFonts w:cs="AlegreyaSans-Regular"/>
        </w:rPr>
        <w:t xml:space="preserve">para la gestión integrada de los recursos es necesario ampliar la </w:t>
      </w:r>
      <w:r w:rsidR="00A46C44" w:rsidRPr="00380923">
        <w:rPr>
          <w:rFonts w:cs="AlegreyaSans-Regular"/>
          <w:b/>
        </w:rPr>
        <w:t>masa crítica</w:t>
      </w:r>
      <w:r w:rsidR="00A46C44" w:rsidRPr="00FE05D9">
        <w:rPr>
          <w:rFonts w:cs="AlegreyaSans-Regular"/>
        </w:rPr>
        <w:t>.</w:t>
      </w:r>
      <w:r w:rsidRPr="00FE05D9">
        <w:rPr>
          <w:rFonts w:cs="AlegreyaSans-Regular"/>
        </w:rPr>
        <w:t>” Es de suponer que se refiere al número de técnicos, porque luego establece que</w:t>
      </w:r>
      <w:r w:rsidR="00A46C44" w:rsidRPr="00FE05D9">
        <w:rPr>
          <w:rFonts w:cs="AlegreyaSans-Regular"/>
        </w:rPr>
        <w:t xml:space="preserve"> </w:t>
      </w:r>
      <w:r w:rsidR="00727AD5" w:rsidRPr="00FE05D9">
        <w:rPr>
          <w:rFonts w:cs="AlegreyaSans-Regular"/>
        </w:rPr>
        <w:t xml:space="preserve">“… </w:t>
      </w:r>
      <w:r w:rsidR="00A46C44" w:rsidRPr="00FE05D9">
        <w:rPr>
          <w:rFonts w:cs="AlegreyaSans-Regular"/>
        </w:rPr>
        <w:t xml:space="preserve">es preciso formar </w:t>
      </w:r>
      <w:r w:rsidR="00B83D5B" w:rsidRPr="00FE05D9">
        <w:rPr>
          <w:rFonts w:cs="AlegreyaSans-Regular"/>
          <w:b/>
        </w:rPr>
        <w:t>profesionales</w:t>
      </w:r>
      <w:r w:rsidR="00A46C44" w:rsidRPr="00FE05D9">
        <w:rPr>
          <w:rFonts w:cs="AlegreyaSans-Regular"/>
          <w:b/>
        </w:rPr>
        <w:t xml:space="preserve"> y </w:t>
      </w:r>
      <w:proofErr w:type="gramStart"/>
      <w:r w:rsidR="00A46C44" w:rsidRPr="00FE05D9">
        <w:rPr>
          <w:rFonts w:cs="AlegreyaSans-Regular"/>
          <w:b/>
        </w:rPr>
        <w:t xml:space="preserve">técnicos </w:t>
      </w:r>
      <w:r w:rsidR="00B83D5B" w:rsidRPr="00FE05D9">
        <w:rPr>
          <w:rFonts w:cs="AlegreyaSans-Regular"/>
        </w:rPr>
        <w:t>…</w:t>
      </w:r>
      <w:proofErr w:type="gramEnd"/>
      <w:r w:rsidR="00B83D5B" w:rsidRPr="00FE05D9">
        <w:rPr>
          <w:rFonts w:cs="AlegreyaSans-Regular"/>
        </w:rPr>
        <w:t xml:space="preserve"> identificando y priorizando áreas </w:t>
      </w:r>
      <w:r w:rsidR="00175F7A">
        <w:rPr>
          <w:rFonts w:cs="AlegreyaSans-Regular"/>
        </w:rPr>
        <w:t xml:space="preserve">… </w:t>
      </w:r>
      <w:r w:rsidR="00B83D5B" w:rsidRPr="00FE05D9">
        <w:rPr>
          <w:rFonts w:cs="AlegreyaSans-Regular"/>
        </w:rPr>
        <w:t xml:space="preserve"> en las que sería necesario invertir en capacitación. Es </w:t>
      </w:r>
      <w:r w:rsidR="00B83D5B" w:rsidRPr="00FE05D9">
        <w:rPr>
          <w:rFonts w:cs="AlegreyaSans-Regular"/>
          <w:b/>
        </w:rPr>
        <w:t xml:space="preserve">necesario desarrollar nuevas líneas de investigación, consolidar equipos </w:t>
      </w:r>
      <w:r w:rsidR="00B83D5B" w:rsidRPr="00380923">
        <w:rPr>
          <w:rFonts w:cs="AlegreyaSans-Regular"/>
        </w:rPr>
        <w:t>y</w:t>
      </w:r>
      <w:r w:rsidR="00B83D5B" w:rsidRPr="00FE05D9">
        <w:rPr>
          <w:rFonts w:cs="AlegreyaSans-Regular"/>
          <w:b/>
        </w:rPr>
        <w:t xml:space="preserve"> generar sinergias</w:t>
      </w:r>
      <w:r w:rsidR="00B83D5B" w:rsidRPr="00FE05D9">
        <w:rPr>
          <w:rFonts w:cs="AlegreyaSans-Regular"/>
        </w:rPr>
        <w:t>,</w:t>
      </w:r>
      <w:r w:rsidR="00727AD5" w:rsidRPr="00FE05D9">
        <w:rPr>
          <w:rFonts w:cs="AlegreyaSans-Regular"/>
        </w:rPr>
        <w:t xml:space="preserve">” Todo ello es muy compartible, pero no se entiende por qué </w:t>
      </w:r>
      <w:r w:rsidR="00FE05D9" w:rsidRPr="00FE05D9">
        <w:rPr>
          <w:rFonts w:cs="AlegreyaSans-Regular"/>
        </w:rPr>
        <w:t>se enfatiza</w:t>
      </w:r>
      <w:r w:rsidR="00727AD5" w:rsidRPr="00FE05D9">
        <w:rPr>
          <w:rFonts w:cs="AlegreyaSans-Regular"/>
        </w:rPr>
        <w:t xml:space="preserve"> </w:t>
      </w:r>
      <w:r w:rsidR="00175F7A">
        <w:rPr>
          <w:rFonts w:cs="AlegreyaSans-Regular"/>
        </w:rPr>
        <w:t>solo</w:t>
      </w:r>
      <w:r w:rsidR="00727AD5" w:rsidRPr="00FE05D9">
        <w:rPr>
          <w:rFonts w:cs="AlegreyaSans-Regular"/>
        </w:rPr>
        <w:t xml:space="preserve"> “…</w:t>
      </w:r>
      <w:r w:rsidR="00B83D5B" w:rsidRPr="00FE05D9">
        <w:rPr>
          <w:rFonts w:cs="AlegreyaSans-Regular"/>
        </w:rPr>
        <w:t>en hidrología e hidrogeología.</w:t>
      </w:r>
      <w:r w:rsidR="00727AD5" w:rsidRPr="00FE05D9">
        <w:rPr>
          <w:rFonts w:cs="AlegreyaSans-Regular"/>
        </w:rPr>
        <w:t>”</w:t>
      </w:r>
      <w:r w:rsidR="00B83D5B" w:rsidRPr="00420EDC">
        <w:rPr>
          <w:rFonts w:cs="AlegreyaSans-Regular"/>
        </w:rPr>
        <w:t xml:space="preserve"> </w:t>
      </w:r>
    </w:p>
    <w:p w:rsidR="009D1F6A" w:rsidRPr="00FE05D9" w:rsidRDefault="00727AD5" w:rsidP="00AB1085">
      <w:pPr>
        <w:autoSpaceDE w:val="0"/>
        <w:autoSpaceDN w:val="0"/>
        <w:adjustRightInd w:val="0"/>
        <w:spacing w:after="120" w:line="240" w:lineRule="auto"/>
        <w:rPr>
          <w:rFonts w:cs="AlegreyaSans-Regular"/>
        </w:rPr>
      </w:pPr>
      <w:r w:rsidRPr="00FE05D9">
        <w:rPr>
          <w:rFonts w:cs="AlegreyaSans-Regular"/>
        </w:rPr>
        <w:t xml:space="preserve">En </w:t>
      </w:r>
      <w:r w:rsidR="00A31939" w:rsidRPr="00FE05D9">
        <w:rPr>
          <w:rFonts w:cs="AlegreyaSans-Regular"/>
        </w:rPr>
        <w:t>ESTADO DE SITUACIÓN</w:t>
      </w:r>
      <w:r w:rsidR="00FE05D9">
        <w:rPr>
          <w:rFonts w:cs="AlegreyaSans-Regular"/>
        </w:rPr>
        <w:t>, s</w:t>
      </w:r>
      <w:r w:rsidRPr="00FE05D9">
        <w:rPr>
          <w:rFonts w:cs="AlegreyaSans-Regular"/>
        </w:rPr>
        <w:t xml:space="preserve">e incluye </w:t>
      </w:r>
      <w:r w:rsidR="00FE05D9" w:rsidRPr="00FE05D9">
        <w:rPr>
          <w:rFonts w:cs="AlegreyaSans-Regular"/>
        </w:rPr>
        <w:t xml:space="preserve">en la </w:t>
      </w:r>
      <w:proofErr w:type="spellStart"/>
      <w:r w:rsidR="00FE05D9" w:rsidRPr="00FE05D9">
        <w:rPr>
          <w:rFonts w:cs="AlegreyaSans-Regular"/>
        </w:rPr>
        <w:t>fig</w:t>
      </w:r>
      <w:proofErr w:type="spellEnd"/>
      <w:r w:rsidR="00FE05D9" w:rsidRPr="00FE05D9">
        <w:rPr>
          <w:rFonts w:cs="AlegreyaSans-Regular"/>
        </w:rPr>
        <w:t xml:space="preserve"> 04 </w:t>
      </w:r>
      <w:r w:rsidRPr="00FE05D9">
        <w:rPr>
          <w:rFonts w:cs="AlegreyaSans-Regular"/>
        </w:rPr>
        <w:t xml:space="preserve">dentro del grupo geológico </w:t>
      </w:r>
      <w:r w:rsidR="00A31939" w:rsidRPr="00FE05D9">
        <w:rPr>
          <w:rFonts w:cs="AlegreyaSans-Regular"/>
        </w:rPr>
        <w:t>2</w:t>
      </w:r>
      <w:r w:rsidR="003810A0">
        <w:rPr>
          <w:rFonts w:cs="AlegreyaSans-Regular"/>
        </w:rPr>
        <w:t xml:space="preserve"> </w:t>
      </w:r>
      <w:r w:rsidR="00884A61" w:rsidRPr="00FE05D9">
        <w:rPr>
          <w:rFonts w:cs="AlegreyaSans-Regular"/>
        </w:rPr>
        <w:t>a la cuesta basáltica</w:t>
      </w:r>
      <w:r w:rsidR="00884A61">
        <w:rPr>
          <w:rFonts w:cs="AlegreyaSans-Regular"/>
        </w:rPr>
        <w:t xml:space="preserve"> </w:t>
      </w:r>
      <w:r w:rsidR="003810A0">
        <w:rPr>
          <w:rFonts w:cs="AlegreyaSans-Regular"/>
        </w:rPr>
        <w:t>como</w:t>
      </w:r>
      <w:r w:rsidR="00A31939" w:rsidRPr="00FE05D9">
        <w:rPr>
          <w:rFonts w:cs="AlegreyaSans-Regular"/>
        </w:rPr>
        <w:t xml:space="preserve"> cue</w:t>
      </w:r>
      <w:r w:rsidR="003810A0">
        <w:rPr>
          <w:rFonts w:cs="AlegreyaSans-Regular"/>
        </w:rPr>
        <w:t>nca</w:t>
      </w:r>
      <w:r w:rsidR="00884A61">
        <w:rPr>
          <w:rFonts w:cs="AlegreyaSans-Regular"/>
        </w:rPr>
        <w:t xml:space="preserve"> sedimentaria</w:t>
      </w:r>
      <w:r w:rsidRPr="00FE05D9">
        <w:rPr>
          <w:rFonts w:cs="AlegreyaSans-Regular"/>
        </w:rPr>
        <w:t>.</w:t>
      </w:r>
    </w:p>
    <w:p w:rsidR="00116254" w:rsidRPr="00FE05D9" w:rsidRDefault="000F6131" w:rsidP="00FE05D9">
      <w:pPr>
        <w:autoSpaceDE w:val="0"/>
        <w:autoSpaceDN w:val="0"/>
        <w:adjustRightInd w:val="0"/>
        <w:spacing w:after="120" w:line="240" w:lineRule="auto"/>
        <w:rPr>
          <w:rFonts w:cs="AlegreyaSans-Regular"/>
        </w:rPr>
      </w:pPr>
      <w:r w:rsidRPr="00FE05D9">
        <w:rPr>
          <w:rFonts w:cs="AlegreyaSans-Regular"/>
        </w:rPr>
        <w:t>E</w:t>
      </w:r>
      <w:r w:rsidR="00116254" w:rsidRPr="00FE05D9">
        <w:rPr>
          <w:rFonts w:cs="AlegreyaSans-Regular"/>
        </w:rPr>
        <w:t>ntre las e</w:t>
      </w:r>
      <w:r w:rsidRPr="00FE05D9">
        <w:rPr>
          <w:rFonts w:cs="AlegreyaSans-Regular"/>
        </w:rPr>
        <w:t>co-regiones (</w:t>
      </w:r>
      <w:proofErr w:type="spellStart"/>
      <w:r w:rsidRPr="00FE05D9">
        <w:rPr>
          <w:rFonts w:cs="AlegreyaSans-Regular"/>
        </w:rPr>
        <w:t>Brazeiro</w:t>
      </w:r>
      <w:proofErr w:type="spellEnd"/>
      <w:r w:rsidRPr="00FE05D9">
        <w:rPr>
          <w:rFonts w:cs="AlegreyaSans-Regular"/>
        </w:rPr>
        <w:t xml:space="preserve"> 2012)</w:t>
      </w:r>
      <w:r w:rsidR="00116254" w:rsidRPr="00FE05D9">
        <w:rPr>
          <w:rFonts w:cs="AlegreyaSans-Regular"/>
        </w:rPr>
        <w:t xml:space="preserve"> se </w:t>
      </w:r>
      <w:proofErr w:type="spellStart"/>
      <w:r w:rsidR="00116254" w:rsidRPr="00FE05D9">
        <w:rPr>
          <w:rFonts w:cs="AlegreyaSans-Regular"/>
        </w:rPr>
        <w:t>ennumeran</w:t>
      </w:r>
      <w:proofErr w:type="spellEnd"/>
      <w:r w:rsidRPr="00FE05D9">
        <w:rPr>
          <w:rFonts w:cs="AlegreyaSans-Regular"/>
        </w:rPr>
        <w:t xml:space="preserve">: </w:t>
      </w:r>
      <w:r w:rsidR="008038CE">
        <w:rPr>
          <w:rFonts w:cs="AlegreyaSans-Regular"/>
        </w:rPr>
        <w:t>“</w:t>
      </w:r>
      <w:r w:rsidR="00CD0F36" w:rsidRPr="00FE05D9">
        <w:rPr>
          <w:rFonts w:cs="AlegreyaSans-Regular"/>
        </w:rPr>
        <w:t xml:space="preserve">5. </w:t>
      </w:r>
      <w:r w:rsidR="00FE05D9" w:rsidRPr="00FE05D9">
        <w:rPr>
          <w:rFonts w:cs="AlegreyaSans-Regular"/>
          <w:b/>
        </w:rPr>
        <w:t>grav</w:t>
      </w:r>
      <w:r w:rsidRPr="00FE05D9">
        <w:rPr>
          <w:rFonts w:cs="AlegreyaSans-Regular"/>
          <w:b/>
        </w:rPr>
        <w:t>en</w:t>
      </w:r>
      <w:r w:rsidRPr="00FE05D9">
        <w:rPr>
          <w:rFonts w:cs="AlegreyaSans-Regular"/>
        </w:rPr>
        <w:t xml:space="preserve"> de la laguna </w:t>
      </w:r>
      <w:proofErr w:type="spellStart"/>
      <w:r w:rsidRPr="00FE05D9">
        <w:rPr>
          <w:rFonts w:cs="AlegreyaSans-Regular"/>
        </w:rPr>
        <w:t>Merín</w:t>
      </w:r>
      <w:proofErr w:type="spellEnd"/>
      <w:r w:rsidRPr="00FE05D9">
        <w:rPr>
          <w:rFonts w:cs="AlegreyaSans-Regular"/>
        </w:rPr>
        <w:t xml:space="preserve">, </w:t>
      </w:r>
      <w:r w:rsidR="00CD0F36" w:rsidRPr="00FE05D9">
        <w:rPr>
          <w:rFonts w:cs="AlegreyaSans-Regular"/>
        </w:rPr>
        <w:t xml:space="preserve">6. </w:t>
      </w:r>
      <w:r w:rsidRPr="00FE05D9">
        <w:rPr>
          <w:rFonts w:cs="AlegreyaSans-Regular"/>
          <w:b/>
        </w:rPr>
        <w:t>gra</w:t>
      </w:r>
      <w:r w:rsidR="00FE05D9">
        <w:rPr>
          <w:rFonts w:cs="AlegreyaSans-Regular"/>
          <w:b/>
        </w:rPr>
        <w:t>v</w:t>
      </w:r>
      <w:r w:rsidRPr="00FE05D9">
        <w:rPr>
          <w:rFonts w:cs="AlegreyaSans-Regular"/>
          <w:b/>
        </w:rPr>
        <w:t>en</w:t>
      </w:r>
      <w:r w:rsidRPr="00FE05D9">
        <w:rPr>
          <w:rFonts w:cs="AlegreyaSans-Regular"/>
        </w:rPr>
        <w:t xml:space="preserve"> de Santa Lucía.</w:t>
      </w:r>
      <w:r w:rsidR="008038CE">
        <w:rPr>
          <w:rFonts w:cs="AlegreyaSans-Regular"/>
        </w:rPr>
        <w:t>”</w:t>
      </w:r>
      <w:r w:rsidR="00BE29F1" w:rsidRPr="00FE05D9">
        <w:rPr>
          <w:rFonts w:cs="AlegreyaSans-Regular"/>
        </w:rPr>
        <w:t xml:space="preserve"> El término correcto </w:t>
      </w:r>
      <w:r w:rsidR="00185076">
        <w:rPr>
          <w:rFonts w:cs="AlegreyaSans-Regular"/>
        </w:rPr>
        <w:t>e</w:t>
      </w:r>
      <w:r w:rsidR="00BE29F1" w:rsidRPr="00FE05D9">
        <w:rPr>
          <w:rFonts w:cs="AlegreyaSans-Regular"/>
        </w:rPr>
        <w:t xml:space="preserve">s “graben” y significa fosa tectónica (Daniel </w:t>
      </w:r>
      <w:proofErr w:type="spellStart"/>
      <w:r w:rsidR="00BE29F1" w:rsidRPr="00FE05D9">
        <w:rPr>
          <w:rFonts w:cs="AlegreyaSans-Regular"/>
        </w:rPr>
        <w:t>Panario</w:t>
      </w:r>
      <w:proofErr w:type="spellEnd"/>
      <w:r w:rsidR="00BE29F1" w:rsidRPr="00FE05D9">
        <w:rPr>
          <w:rFonts w:cs="AlegreyaSans-Regular"/>
        </w:rPr>
        <w:t xml:space="preserve"> com. </w:t>
      </w:r>
      <w:proofErr w:type="spellStart"/>
      <w:r w:rsidR="00175F7A">
        <w:rPr>
          <w:rFonts w:cs="AlegreyaSans-Regular"/>
        </w:rPr>
        <w:t>p</w:t>
      </w:r>
      <w:r w:rsidR="00BE29F1" w:rsidRPr="00FE05D9">
        <w:rPr>
          <w:rFonts w:cs="AlegreyaSans-Regular"/>
        </w:rPr>
        <w:t>ers</w:t>
      </w:r>
      <w:proofErr w:type="spellEnd"/>
      <w:r w:rsidR="00BE29F1" w:rsidRPr="00FE05D9">
        <w:rPr>
          <w:rFonts w:cs="AlegreyaSans-Regular"/>
        </w:rPr>
        <w:t>.</w:t>
      </w:r>
      <w:r w:rsidR="00185076">
        <w:rPr>
          <w:rFonts w:cs="AlegreyaSans-Regular"/>
        </w:rPr>
        <w:t xml:space="preserve">, </w:t>
      </w:r>
      <w:proofErr w:type="spellStart"/>
      <w:r w:rsidR="00185076">
        <w:rPr>
          <w:rFonts w:cs="AlegreyaSans-Regular"/>
        </w:rPr>
        <w:t>Wilkipedia</w:t>
      </w:r>
      <w:proofErr w:type="spellEnd"/>
      <w:r w:rsidR="00BE29F1" w:rsidRPr="00FE05D9">
        <w:rPr>
          <w:rFonts w:cs="AlegreyaSans-Regular"/>
        </w:rPr>
        <w:t>) lo que convendría aclarar.</w:t>
      </w:r>
    </w:p>
    <w:p w:rsidR="006664BF" w:rsidRPr="00FE05D9" w:rsidRDefault="006664BF" w:rsidP="00AB1085">
      <w:pPr>
        <w:autoSpaceDE w:val="0"/>
        <w:autoSpaceDN w:val="0"/>
        <w:adjustRightInd w:val="0"/>
        <w:spacing w:after="120" w:line="240" w:lineRule="auto"/>
        <w:rPr>
          <w:rFonts w:cs="AlegreyaSans-Regular"/>
        </w:rPr>
      </w:pPr>
      <w:r w:rsidRPr="00FE05D9">
        <w:rPr>
          <w:rFonts w:cs="AlegreyaSans-Regular"/>
        </w:rPr>
        <w:t xml:space="preserve">Resulta muy apropiada la propuesta bajo estudio de cambiar </w:t>
      </w:r>
      <w:r w:rsidR="00FE05D9">
        <w:rPr>
          <w:rFonts w:cs="AlegreyaSans-Regular"/>
        </w:rPr>
        <w:t>la</w:t>
      </w:r>
      <w:r w:rsidRPr="00FE05D9">
        <w:rPr>
          <w:rFonts w:cs="AlegreyaSans-Regular"/>
        </w:rPr>
        <w:t xml:space="preserve"> clasificación de uso del agua, por objetivos de calidad para todos</w:t>
      </w:r>
      <w:r w:rsidR="00FE05D9">
        <w:rPr>
          <w:rFonts w:cs="AlegreyaSans-Regular"/>
        </w:rPr>
        <w:t xml:space="preserve"> los cursos</w:t>
      </w:r>
      <w:r w:rsidRPr="00FE05D9">
        <w:rPr>
          <w:rFonts w:cs="AlegreyaSans-Regular"/>
        </w:rPr>
        <w:t xml:space="preserve">. </w:t>
      </w:r>
    </w:p>
    <w:p w:rsidR="006664BF" w:rsidRPr="00FE05D9" w:rsidRDefault="006664BF" w:rsidP="00FE05D9">
      <w:pPr>
        <w:autoSpaceDE w:val="0"/>
        <w:autoSpaceDN w:val="0"/>
        <w:adjustRightInd w:val="0"/>
        <w:spacing w:after="120" w:line="240" w:lineRule="auto"/>
        <w:rPr>
          <w:rFonts w:cs="AlegreyaSans-Regular"/>
        </w:rPr>
      </w:pPr>
      <w:r w:rsidRPr="00FE05D9">
        <w:rPr>
          <w:rFonts w:cs="AlegreyaSans-Regular"/>
        </w:rPr>
        <w:t>Cuando se menciona que “La mayoría de los tipos de cuerpos de agua se encuentran por encima del límite por el cual se les considera como eutróficos</w:t>
      </w:r>
      <w:r w:rsidR="00FE05D9" w:rsidRPr="00FE05D9">
        <w:rPr>
          <w:rFonts w:cs="AlegreyaSans-Regular"/>
        </w:rPr>
        <w:t>,” es de suponer que se pretende</w:t>
      </w:r>
      <w:r w:rsidRPr="00FE05D9">
        <w:rPr>
          <w:rFonts w:cs="AlegreyaSans-Regular"/>
        </w:rPr>
        <w:t xml:space="preserve"> decir </w:t>
      </w:r>
      <w:r w:rsidR="00FE05D9" w:rsidRPr="00FE05D9">
        <w:rPr>
          <w:rFonts w:cs="AlegreyaSans-Regular"/>
        </w:rPr>
        <w:t xml:space="preserve">directamente </w:t>
      </w:r>
      <w:r w:rsidRPr="00FE05D9">
        <w:rPr>
          <w:rFonts w:cs="AlegreyaSans-Regular"/>
        </w:rPr>
        <w:t>“la mayoría de los cuerpos de agua</w:t>
      </w:r>
      <w:r w:rsidR="00FE05D9" w:rsidRPr="00FE05D9">
        <w:rPr>
          <w:rFonts w:cs="AlegreyaSans-Regular"/>
        </w:rPr>
        <w:t>.</w:t>
      </w:r>
      <w:r w:rsidRPr="00FE05D9">
        <w:rPr>
          <w:rFonts w:cs="AlegreyaSans-Regular"/>
        </w:rPr>
        <w:t>”</w:t>
      </w:r>
    </w:p>
    <w:p w:rsidR="00EA3542" w:rsidRPr="00FE05D9" w:rsidRDefault="00524390" w:rsidP="00AB1085">
      <w:pPr>
        <w:autoSpaceDE w:val="0"/>
        <w:autoSpaceDN w:val="0"/>
        <w:adjustRightInd w:val="0"/>
        <w:spacing w:after="120" w:line="240" w:lineRule="auto"/>
        <w:rPr>
          <w:rFonts w:cs="AlegreyaSans-Regular"/>
        </w:rPr>
      </w:pPr>
      <w:r w:rsidRPr="00FE05D9">
        <w:rPr>
          <w:rFonts w:cs="AlegreyaSans-Regular"/>
        </w:rPr>
        <w:t xml:space="preserve">Se establece que </w:t>
      </w:r>
      <w:r w:rsidR="00FE05D9" w:rsidRPr="00FE05D9">
        <w:rPr>
          <w:rFonts w:cs="AlegreyaSans-Regular"/>
        </w:rPr>
        <w:t>“</w:t>
      </w:r>
      <w:r w:rsidRPr="00FE05D9">
        <w:rPr>
          <w:rFonts w:cs="AlegreyaSans-Regular"/>
        </w:rPr>
        <w:t>l</w:t>
      </w:r>
      <w:r w:rsidR="00EA3542" w:rsidRPr="00FE05D9">
        <w:rPr>
          <w:rFonts w:cs="AlegreyaSans-Regular"/>
        </w:rPr>
        <w:t xml:space="preserve">a DINAMA realiza en forma sistemática el monitoreo y la evaluación de la calidad de las cuencas de los ríos Uruguay, Cuareim, Negro, Santa Lucía y afluentes de la laguna </w:t>
      </w:r>
      <w:proofErr w:type="spellStart"/>
      <w:r w:rsidR="00EA3542" w:rsidRPr="00FE05D9">
        <w:rPr>
          <w:rFonts w:cs="AlegreyaSans-Regular"/>
        </w:rPr>
        <w:t>Merín</w:t>
      </w:r>
      <w:proofErr w:type="spellEnd"/>
      <w:r w:rsidR="00EA3542" w:rsidRPr="00FE05D9">
        <w:rPr>
          <w:rFonts w:cs="AlegreyaSans-Regular"/>
        </w:rPr>
        <w:t>.</w:t>
      </w:r>
      <w:r w:rsidR="00FE05D9" w:rsidRPr="00FE05D9">
        <w:rPr>
          <w:rFonts w:cs="AlegreyaSans-Regular"/>
        </w:rPr>
        <w:t>”</w:t>
      </w:r>
      <w:r w:rsidRPr="00FE05D9">
        <w:rPr>
          <w:rFonts w:cs="AlegreyaSans-Regular"/>
        </w:rPr>
        <w:t xml:space="preserve"> Sería conveniente incluir el diseño de</w:t>
      </w:r>
      <w:r w:rsidR="00FE05D9" w:rsidRPr="00FE05D9">
        <w:rPr>
          <w:rFonts w:cs="AlegreyaSans-Regular"/>
        </w:rPr>
        <w:t xml:space="preserve"> tal monitoreo</w:t>
      </w:r>
      <w:r w:rsidRPr="00FE05D9">
        <w:rPr>
          <w:rFonts w:cs="AlegreyaSans-Regular"/>
        </w:rPr>
        <w:t xml:space="preserve">, es decir las estaciones y la frecuencia </w:t>
      </w:r>
      <w:r w:rsidR="00175F7A">
        <w:rPr>
          <w:rFonts w:cs="AlegreyaSans-Regular"/>
        </w:rPr>
        <w:t>de muestreo</w:t>
      </w:r>
      <w:r w:rsidRPr="00FE05D9">
        <w:rPr>
          <w:rFonts w:cs="AlegreyaSans-Regular"/>
        </w:rPr>
        <w:t xml:space="preserve"> y, de ser posible, fechas y resultados, e incluso poder acceder a los mismos. </w:t>
      </w:r>
      <w:r w:rsidR="006464B8" w:rsidRPr="00FE05D9">
        <w:rPr>
          <w:rFonts w:cs="AlegreyaSans-Regular"/>
        </w:rPr>
        <w:t>En particular, es de especial interés conocer la estrategia de muestreo que permite evaluar las cuencas, y no sólo los cursos principales.</w:t>
      </w:r>
      <w:r w:rsidRPr="00FE05D9">
        <w:rPr>
          <w:rFonts w:cs="AlegreyaSans-Regular"/>
        </w:rPr>
        <w:t xml:space="preserve"> </w:t>
      </w:r>
      <w:r w:rsidR="00461F4A" w:rsidRPr="00FE05D9">
        <w:rPr>
          <w:rFonts w:cs="AlegreyaSans-Regular"/>
        </w:rPr>
        <w:t xml:space="preserve">Por otra parte, la evaluación cualitativa de los cursos y cuerpos de agua no debería limitarse a la calidad del agua, sino incluir sus comunidades bióticas a través del uso de </w:t>
      </w:r>
      <w:proofErr w:type="spellStart"/>
      <w:r w:rsidR="00461F4A" w:rsidRPr="00FE05D9">
        <w:rPr>
          <w:rFonts w:cs="AlegreyaSans-Regular"/>
        </w:rPr>
        <w:t>bioindicadores</w:t>
      </w:r>
      <w:proofErr w:type="spellEnd"/>
      <w:r w:rsidR="00461F4A" w:rsidRPr="00FE05D9">
        <w:rPr>
          <w:rFonts w:cs="AlegreyaSans-Regular"/>
        </w:rPr>
        <w:t>, así como la evaluación integral de su hábitat físico.</w:t>
      </w:r>
    </w:p>
    <w:p w:rsidR="00AB7111" w:rsidRPr="00FE05D9" w:rsidRDefault="00F62C2B" w:rsidP="00AB1085">
      <w:pPr>
        <w:autoSpaceDE w:val="0"/>
        <w:autoSpaceDN w:val="0"/>
        <w:adjustRightInd w:val="0"/>
        <w:spacing w:after="120" w:line="240" w:lineRule="auto"/>
        <w:rPr>
          <w:rFonts w:cs="AlegreyaSans-Regular"/>
        </w:rPr>
      </w:pPr>
      <w:r w:rsidRPr="00202CDE">
        <w:rPr>
          <w:rFonts w:cs="AlegreyaSans-Regular"/>
        </w:rPr>
        <w:t>Según el documento “e</w:t>
      </w:r>
      <w:r w:rsidR="00ED1B00" w:rsidRPr="00202CDE">
        <w:rPr>
          <w:rFonts w:cs="AlegreyaSans-Regular"/>
        </w:rPr>
        <w:t>n general la calidad de las aguas es de media a buena para los diferentes usos y para el desarrollo de los ecosistemas acuáticos,</w:t>
      </w:r>
      <w:r w:rsidRPr="00FE05D9">
        <w:rPr>
          <w:rFonts w:cs="AlegreyaSans-Regular"/>
        </w:rPr>
        <w:t>”</w:t>
      </w:r>
      <w:r w:rsidR="00AB7111" w:rsidRPr="00FE05D9">
        <w:rPr>
          <w:rFonts w:cs="AlegreyaSans-Regular"/>
        </w:rPr>
        <w:t xml:space="preserve"> </w:t>
      </w:r>
      <w:r w:rsidRPr="00FE05D9">
        <w:rPr>
          <w:rFonts w:cs="AlegreyaSans-Regular"/>
        </w:rPr>
        <w:t xml:space="preserve">Sin embargo, estudios realizados en 30 arroyos de la cuenca </w:t>
      </w:r>
      <w:proofErr w:type="gramStart"/>
      <w:r w:rsidRPr="00FE05D9">
        <w:rPr>
          <w:rFonts w:cs="AlegreyaSans-Regular"/>
        </w:rPr>
        <w:t>del</w:t>
      </w:r>
      <w:proofErr w:type="gramEnd"/>
      <w:r w:rsidRPr="00FE05D9">
        <w:rPr>
          <w:rFonts w:cs="AlegreyaSans-Regular"/>
        </w:rPr>
        <w:t xml:space="preserve"> Santa Lucía mostraron en general una mala calidad del agua y/o del hábitat en la mayoría de ellos.</w:t>
      </w:r>
    </w:p>
    <w:p w:rsidR="005E3E72" w:rsidRPr="005E3E72" w:rsidRDefault="002F5FDC" w:rsidP="005E3E72">
      <w:pPr>
        <w:spacing w:after="120" w:line="240" w:lineRule="auto"/>
      </w:pPr>
      <w:r w:rsidRPr="00004EF7">
        <w:rPr>
          <w:rFonts w:cs="AlegreyaSans-Regular"/>
        </w:rPr>
        <w:t>Es de esperar que el riego de cultivos de verano se implemente donde se concentran estos cultivos y existan posibilidades de contar con el agua suficiente (cuenca del río Uruguay)</w:t>
      </w:r>
      <w:r w:rsidR="00461F4A" w:rsidRPr="00004EF7">
        <w:rPr>
          <w:rFonts w:cs="AlegreyaSans-Regular"/>
        </w:rPr>
        <w:t>.</w:t>
      </w:r>
      <w:r w:rsidRPr="00004EF7">
        <w:rPr>
          <w:rFonts w:cs="AlegreyaSans-Regular"/>
        </w:rPr>
        <w:t xml:space="preserve"> </w:t>
      </w:r>
      <w:r w:rsidR="006E31FE" w:rsidRPr="00004EF7">
        <w:rPr>
          <w:rFonts w:cs="AlegreyaSans-Regular"/>
        </w:rPr>
        <w:t>Si se requiere aumentar</w:t>
      </w:r>
      <w:r w:rsidR="002017E0" w:rsidRPr="00004EF7">
        <w:rPr>
          <w:rFonts w:cs="AlegreyaSans-Regular"/>
        </w:rPr>
        <w:t xml:space="preserve"> la extracción de agua</w:t>
      </w:r>
      <w:r w:rsidR="006E31FE" w:rsidRPr="00004EF7">
        <w:rPr>
          <w:rFonts w:cs="AlegreyaSans-Regular"/>
        </w:rPr>
        <w:t xml:space="preserve"> en zonas </w:t>
      </w:r>
      <w:r w:rsidR="002017E0" w:rsidRPr="00004EF7">
        <w:rPr>
          <w:rFonts w:cs="AlegreyaSans-Regular"/>
        </w:rPr>
        <w:t>con restricciones</w:t>
      </w:r>
      <w:r w:rsidR="008A41BE" w:rsidRPr="00004EF7">
        <w:rPr>
          <w:rFonts w:cs="AlegreyaSans-Regular"/>
        </w:rPr>
        <w:t xml:space="preserve"> para la misma</w:t>
      </w:r>
      <w:r w:rsidR="006E31FE" w:rsidRPr="00004EF7">
        <w:rPr>
          <w:rFonts w:cs="AlegreyaSans-Regular"/>
        </w:rPr>
        <w:t xml:space="preserve">, </w:t>
      </w:r>
      <w:r w:rsidR="00461F4A" w:rsidRPr="00004EF7">
        <w:rPr>
          <w:rFonts w:cs="AlegreyaSans-Regular"/>
        </w:rPr>
        <w:t>“</w:t>
      </w:r>
      <w:r w:rsidR="006E31FE" w:rsidRPr="00004EF7">
        <w:rPr>
          <w:rFonts w:cs="AlegreyaSans-Regular"/>
        </w:rPr>
        <w:t xml:space="preserve">deberá recurrirse necesariamente a la </w:t>
      </w:r>
      <w:r w:rsidR="002017E0" w:rsidRPr="00004EF7">
        <w:rPr>
          <w:rFonts w:cs="AlegreyaSans-Regular"/>
        </w:rPr>
        <w:t xml:space="preserve">construcción </w:t>
      </w:r>
      <w:r w:rsidR="006E31FE" w:rsidRPr="00004EF7">
        <w:rPr>
          <w:rFonts w:cs="AlegreyaSans-Regular"/>
        </w:rPr>
        <w:t xml:space="preserve">de </w:t>
      </w:r>
      <w:r w:rsidR="006E31FE" w:rsidRPr="00004EF7">
        <w:rPr>
          <w:rFonts w:cs="AlegreyaSans-Regular"/>
          <w:b/>
        </w:rPr>
        <w:t>reservas</w:t>
      </w:r>
      <w:r w:rsidR="00F62C2B" w:rsidRPr="00004EF7">
        <w:rPr>
          <w:rFonts w:cs="AlegreyaSans-Regular"/>
          <w:b/>
        </w:rPr>
        <w:t>.</w:t>
      </w:r>
      <w:r w:rsidR="006E31FE" w:rsidRPr="00004EF7">
        <w:rPr>
          <w:rFonts w:cs="AlegreyaSans-Regular"/>
        </w:rPr>
        <w:t xml:space="preserve"> </w:t>
      </w:r>
      <w:r w:rsidR="008A41BE" w:rsidRPr="00004EF7">
        <w:rPr>
          <w:rFonts w:cs="AlegreyaSans-Regular"/>
        </w:rPr>
        <w:t>Se requieren también nuevas reservas para el sistema metropolitano de Montevideo.</w:t>
      </w:r>
      <w:r w:rsidR="00461F4A" w:rsidRPr="00004EF7">
        <w:rPr>
          <w:rFonts w:cs="AlegreyaSans-Regular"/>
        </w:rPr>
        <w:t>”</w:t>
      </w:r>
      <w:r w:rsidR="008A41BE" w:rsidRPr="00004EF7">
        <w:rPr>
          <w:rFonts w:cs="AlegreyaSans-Regular"/>
        </w:rPr>
        <w:t xml:space="preserve"> </w:t>
      </w:r>
      <w:r w:rsidRPr="00004EF7">
        <w:rPr>
          <w:rFonts w:cs="AlegreyaSans-Regular"/>
        </w:rPr>
        <w:t>En este sentido</w:t>
      </w:r>
      <w:r w:rsidR="00004EF7">
        <w:rPr>
          <w:rFonts w:cs="AlegreyaSans-Regular"/>
        </w:rPr>
        <w:t>,</w:t>
      </w:r>
      <w:r w:rsidRPr="00004EF7">
        <w:rPr>
          <w:rFonts w:cs="AlegreyaSans-Regular"/>
        </w:rPr>
        <w:t xml:space="preserve"> es motivo de preocupación que tanto en este Plan como en el Proyecto de Modificaciones a la Ley de Riego para el fomento de represas </w:t>
      </w:r>
      <w:proofErr w:type="spellStart"/>
      <w:r w:rsidRPr="00004EF7">
        <w:rPr>
          <w:rFonts w:cs="AlegreyaSans-Regular"/>
        </w:rPr>
        <w:t>multiprediales</w:t>
      </w:r>
      <w:proofErr w:type="spellEnd"/>
      <w:r w:rsidRPr="00004EF7">
        <w:rPr>
          <w:rFonts w:cs="AlegreyaSans-Regular"/>
        </w:rPr>
        <w:t xml:space="preserve">, no se mencionen los riesgos ambientales que tales reservas implican y menos las medidas precautorias, de preservación ambiental y de </w:t>
      </w:r>
      <w:r w:rsidRPr="00004EF7">
        <w:rPr>
          <w:rFonts w:cs="AlegreyaSans-Regular"/>
        </w:rPr>
        <w:lastRenderedPageBreak/>
        <w:t>mitigación de los efectos</w:t>
      </w:r>
      <w:r w:rsidR="00461F4A" w:rsidRPr="00004EF7">
        <w:rPr>
          <w:rFonts w:cs="AlegreyaSans-Regular"/>
        </w:rPr>
        <w:t xml:space="preserve">  que producen</w:t>
      </w:r>
      <w:r w:rsidRPr="00004EF7">
        <w:rPr>
          <w:rFonts w:cs="AlegreyaSans-Regular"/>
        </w:rPr>
        <w:t>.</w:t>
      </w:r>
      <w:r w:rsidR="00461F4A" w:rsidRPr="00004EF7">
        <w:rPr>
          <w:rFonts w:cs="AlegreyaSans-Regular"/>
        </w:rPr>
        <w:t xml:space="preserve"> Al respecto</w:t>
      </w:r>
      <w:r w:rsidR="00004EF7">
        <w:rPr>
          <w:rFonts w:cs="AlegreyaSans-Regular"/>
        </w:rPr>
        <w:t>,</w:t>
      </w:r>
      <w:r w:rsidR="00461F4A" w:rsidRPr="00004EF7">
        <w:rPr>
          <w:rFonts w:cs="AlegreyaSans-Regular"/>
        </w:rPr>
        <w:t xml:space="preserve"> la Sección </w:t>
      </w:r>
      <w:proofErr w:type="spellStart"/>
      <w:r w:rsidR="00461F4A" w:rsidRPr="00004EF7">
        <w:rPr>
          <w:rFonts w:cs="AlegreyaSans-Regular"/>
        </w:rPr>
        <w:t>Limnología</w:t>
      </w:r>
      <w:proofErr w:type="spellEnd"/>
      <w:r w:rsidR="00461F4A" w:rsidRPr="00004EF7">
        <w:rPr>
          <w:rFonts w:cs="AlegreyaSans-Regular"/>
        </w:rPr>
        <w:t xml:space="preserve"> hizo llegar a los ministerios un documento alertando sobre los mi</w:t>
      </w:r>
      <w:r w:rsidR="003810A0">
        <w:rPr>
          <w:rFonts w:cs="AlegreyaSans-Regular"/>
        </w:rPr>
        <w:t>s</w:t>
      </w:r>
      <w:r w:rsidR="00461F4A" w:rsidRPr="00004EF7">
        <w:rPr>
          <w:rFonts w:cs="AlegreyaSans-Regular"/>
        </w:rPr>
        <w:t>mos.</w:t>
      </w:r>
      <w:r w:rsidR="005E3E72" w:rsidRPr="005E3E72">
        <w:t xml:space="preserve"> Se debe</w:t>
      </w:r>
      <w:r w:rsidR="003810A0">
        <w:t>ría</w:t>
      </w:r>
      <w:r w:rsidR="005E3E72" w:rsidRPr="005E3E72">
        <w:t xml:space="preserve"> aplicar aquí el principio precautorio, basado en la idea de recurrir a la precaución ante la duda del efecto que pudiera tener un evento. </w:t>
      </w:r>
    </w:p>
    <w:p w:rsidR="0086608E" w:rsidRPr="00004EF7" w:rsidRDefault="00461F4A" w:rsidP="00AB1085">
      <w:pPr>
        <w:autoSpaceDE w:val="0"/>
        <w:autoSpaceDN w:val="0"/>
        <w:adjustRightInd w:val="0"/>
        <w:spacing w:after="120" w:line="240" w:lineRule="auto"/>
        <w:rPr>
          <w:rFonts w:cs="AlegreyaSans-Regular"/>
        </w:rPr>
      </w:pPr>
      <w:r w:rsidRPr="00004EF7">
        <w:rPr>
          <w:rFonts w:cs="AlegreyaSans-Regular"/>
        </w:rPr>
        <w:t>“</w:t>
      </w:r>
      <w:r w:rsidR="0086608E" w:rsidRPr="00004EF7">
        <w:rPr>
          <w:rFonts w:cs="AlegreyaSans-Regular"/>
        </w:rPr>
        <w:t xml:space="preserve">En el </w:t>
      </w:r>
      <w:r w:rsidR="002017E0" w:rsidRPr="00004EF7">
        <w:rPr>
          <w:rFonts w:cs="AlegreyaSans-Regular"/>
        </w:rPr>
        <w:t>alto y medio R</w:t>
      </w:r>
      <w:r w:rsidRPr="00004EF7">
        <w:rPr>
          <w:rFonts w:cs="AlegreyaSans-Regular"/>
        </w:rPr>
        <w:t xml:space="preserve">io </w:t>
      </w:r>
      <w:r w:rsidR="002017E0" w:rsidRPr="00004EF7">
        <w:rPr>
          <w:rFonts w:cs="AlegreyaSans-Regular"/>
        </w:rPr>
        <w:t>N</w:t>
      </w:r>
      <w:r w:rsidRPr="00004EF7">
        <w:rPr>
          <w:rFonts w:cs="AlegreyaSans-Regular"/>
        </w:rPr>
        <w:t>egro</w:t>
      </w:r>
      <w:r w:rsidR="0086608E" w:rsidRPr="00004EF7">
        <w:rPr>
          <w:rFonts w:cs="Neris-Thin"/>
        </w:rPr>
        <w:t xml:space="preserve"> hay </w:t>
      </w:r>
      <w:r w:rsidR="002017E0" w:rsidRPr="00004EF7">
        <w:rPr>
          <w:rFonts w:cs="Neris-Thin"/>
        </w:rPr>
        <w:t>d</w:t>
      </w:r>
      <w:r w:rsidR="0086608E" w:rsidRPr="00004EF7">
        <w:rPr>
          <w:rFonts w:cs="Neris-SemiBold"/>
          <w:bCs/>
        </w:rPr>
        <w:t xml:space="preserve">isponibilidad baja </w:t>
      </w:r>
      <w:r w:rsidR="002F5FDC" w:rsidRPr="00004EF7">
        <w:rPr>
          <w:rFonts w:cs="Neris-SemiBold"/>
          <w:bCs/>
        </w:rPr>
        <w:t xml:space="preserve">de agua, </w:t>
      </w:r>
      <w:r w:rsidR="0086608E" w:rsidRPr="00004EF7">
        <w:rPr>
          <w:rFonts w:cs="Neris-SemiBold"/>
          <w:bCs/>
        </w:rPr>
        <w:t>acotada por UTE</w:t>
      </w:r>
      <w:r w:rsidR="002F5FDC" w:rsidRPr="00004EF7">
        <w:rPr>
          <w:rFonts w:cs="Neris-SemiBold"/>
          <w:bCs/>
        </w:rPr>
        <w:t>, que</w:t>
      </w:r>
      <w:r w:rsidR="002F5FDC" w:rsidRPr="00004EF7">
        <w:rPr>
          <w:rFonts w:cs="AlegreyaSans-Regular"/>
        </w:rPr>
        <w:t xml:space="preserve"> condicionan no sólo la captación por toma directa sino también la construcción de embalses para reserva de agua</w:t>
      </w:r>
      <w:r w:rsidR="0086608E" w:rsidRPr="00004EF7">
        <w:rPr>
          <w:rFonts w:cs="Neris-SemiBold"/>
          <w:bCs/>
        </w:rPr>
        <w:t>.</w:t>
      </w:r>
      <w:r w:rsidRPr="00004EF7">
        <w:rPr>
          <w:rFonts w:cs="Neris-SemiBold"/>
          <w:bCs/>
        </w:rPr>
        <w:t>” L</w:t>
      </w:r>
      <w:r w:rsidRPr="00004EF7">
        <w:rPr>
          <w:rFonts w:cs="AlegreyaSans-Regular"/>
        </w:rPr>
        <w:t>lama la atención</w:t>
      </w:r>
      <w:r w:rsidR="00271593" w:rsidRPr="00004EF7">
        <w:rPr>
          <w:rFonts w:cs="AlegreyaSans-Regular"/>
        </w:rPr>
        <w:t xml:space="preserve"> que se informe de esta situación como algo inmutable, ya que la gestión del agua –sobre todo en una zona tan amplia del territorio-</w:t>
      </w:r>
      <w:r w:rsidR="0086608E" w:rsidRPr="00004EF7">
        <w:rPr>
          <w:rFonts w:cs="AlegreyaSans-Regular"/>
        </w:rPr>
        <w:t xml:space="preserve"> </w:t>
      </w:r>
      <w:r w:rsidR="00271593" w:rsidRPr="00004EF7">
        <w:rPr>
          <w:rFonts w:cs="AlegreyaSans-Regular"/>
        </w:rPr>
        <w:t>debería corresponder a una autoridad reguladora del agua y no al ente energético. Esto adquiere especial relevancia cuando fuentes alternativas de energía vienen desplazando a las tradicionales. También cobra especial vigencia cuando se está analizando la instalación de una planta de celulosa sobre el Rio Negro, en el área de influencia de las represas. La persistencia de un caudal importante de agua en el río es fundamental para asegurar la remoción y depuración de los desechos (tratados) de la fábrica, y no debe depender de</w:t>
      </w:r>
      <w:r w:rsidR="00004EF7">
        <w:rPr>
          <w:rFonts w:cs="AlegreyaSans-Regular"/>
        </w:rPr>
        <w:t xml:space="preserve"> las</w:t>
      </w:r>
      <w:r w:rsidR="00271593" w:rsidRPr="00004EF7">
        <w:rPr>
          <w:rFonts w:cs="AlegreyaSans-Regular"/>
        </w:rPr>
        <w:t xml:space="preserve"> </w:t>
      </w:r>
      <w:r w:rsidR="00004EF7">
        <w:rPr>
          <w:rFonts w:cs="AlegreyaSans-Regular"/>
        </w:rPr>
        <w:t>necesidades de generación eléctrica</w:t>
      </w:r>
      <w:r w:rsidR="00271593" w:rsidRPr="00004EF7">
        <w:rPr>
          <w:rFonts w:cs="AlegreyaSans-Regular"/>
        </w:rPr>
        <w:t>.</w:t>
      </w:r>
    </w:p>
    <w:p w:rsidR="00C85D40" w:rsidRPr="00004EF7" w:rsidRDefault="00271593" w:rsidP="00AB1085">
      <w:pPr>
        <w:autoSpaceDE w:val="0"/>
        <w:autoSpaceDN w:val="0"/>
        <w:adjustRightInd w:val="0"/>
        <w:spacing w:after="120" w:line="240" w:lineRule="auto"/>
        <w:rPr>
          <w:rFonts w:cs="AlegreyaSans-Regular"/>
        </w:rPr>
      </w:pPr>
      <w:r w:rsidRPr="00004EF7">
        <w:rPr>
          <w:rFonts w:cs="AlegreyaSans-Regular"/>
        </w:rPr>
        <w:t>Resulta muy alentador</w:t>
      </w:r>
      <w:r w:rsidR="00C85D40" w:rsidRPr="00004EF7">
        <w:rPr>
          <w:rFonts w:cs="AlegreyaSans-Regular"/>
        </w:rPr>
        <w:t xml:space="preserve"> el conjunto de medidas</w:t>
      </w:r>
      <w:r w:rsidRPr="00004EF7">
        <w:rPr>
          <w:rFonts w:cs="AlegreyaSans-Regular"/>
        </w:rPr>
        <w:t xml:space="preserve"> que “</w:t>
      </w:r>
      <w:r w:rsidR="00E95707" w:rsidRPr="00004EF7">
        <w:rPr>
          <w:rFonts w:cs="AlegreyaSans-Regular"/>
        </w:rPr>
        <w:t>un man</w:t>
      </w:r>
      <w:r w:rsidR="005E7301" w:rsidRPr="00004EF7">
        <w:rPr>
          <w:rFonts w:cs="AlegreyaSans-Regular"/>
        </w:rPr>
        <w:t xml:space="preserve">ejo adecuado de cuenca </w:t>
      </w:r>
      <w:r w:rsidR="00E95707" w:rsidRPr="00004EF7">
        <w:rPr>
          <w:rFonts w:cs="AlegreyaSans-Regular"/>
        </w:rPr>
        <w:t>debe incluir</w:t>
      </w:r>
      <w:r w:rsidR="00C85D40" w:rsidRPr="00004EF7">
        <w:rPr>
          <w:rFonts w:cs="AlegreyaSans-Regular"/>
        </w:rPr>
        <w:t>,”</w:t>
      </w:r>
      <w:r w:rsidR="00E95707" w:rsidRPr="00004EF7">
        <w:rPr>
          <w:rFonts w:cs="AlegreyaSans-Regular"/>
        </w:rPr>
        <w:t xml:space="preserve"> </w:t>
      </w:r>
      <w:r w:rsidR="00C85D40" w:rsidRPr="00004EF7">
        <w:rPr>
          <w:rFonts w:cs="AlegreyaSans-Regular"/>
        </w:rPr>
        <w:t xml:space="preserve">así como “en el caso de la construcción de embalses, se deberá implementar.” </w:t>
      </w:r>
      <w:r w:rsidR="00961E70" w:rsidRPr="00004EF7">
        <w:rPr>
          <w:rFonts w:cs="AlegreyaSans-Regular"/>
        </w:rPr>
        <w:t>Se menciona la inclusión de</w:t>
      </w:r>
      <w:r w:rsidR="00C85D40" w:rsidRPr="00004EF7">
        <w:rPr>
          <w:rFonts w:cs="AlegreyaSans-Regular"/>
        </w:rPr>
        <w:t xml:space="preserve"> </w:t>
      </w:r>
      <w:r w:rsidR="00961E70" w:rsidRPr="00004EF7">
        <w:rPr>
          <w:rFonts w:cs="AlegreyaSans-Regular"/>
        </w:rPr>
        <w:t>“</w:t>
      </w:r>
      <w:r w:rsidR="00E95707" w:rsidRPr="00004EF7">
        <w:rPr>
          <w:rFonts w:cs="AlegreyaSans-Regular"/>
        </w:rPr>
        <w:t>medidas m</w:t>
      </w:r>
      <w:r w:rsidR="005E7301" w:rsidRPr="00004EF7">
        <w:rPr>
          <w:rFonts w:cs="AlegreyaSans-Regular"/>
        </w:rPr>
        <w:t xml:space="preserve">itigatorias del enriquecimiento </w:t>
      </w:r>
      <w:r w:rsidR="00E95707" w:rsidRPr="00004EF7">
        <w:rPr>
          <w:rFonts w:cs="AlegreyaSans-Regular"/>
        </w:rPr>
        <w:t xml:space="preserve">de </w:t>
      </w:r>
      <w:r w:rsidR="00C85D40" w:rsidRPr="00004EF7">
        <w:rPr>
          <w:rFonts w:cs="AlegreyaSans-Regular"/>
        </w:rPr>
        <w:t>nutrientes y otros materiales</w:t>
      </w:r>
      <w:r w:rsidR="00961E70" w:rsidRPr="00004EF7">
        <w:rPr>
          <w:rFonts w:cs="AlegreyaSans-Regular"/>
        </w:rPr>
        <w:t xml:space="preserve">,” </w:t>
      </w:r>
      <w:r w:rsidR="005E3E72">
        <w:rPr>
          <w:rFonts w:cs="AlegreyaSans-Regular"/>
        </w:rPr>
        <w:t>donde el</w:t>
      </w:r>
      <w:r w:rsidR="00961E70" w:rsidRPr="00004EF7">
        <w:rPr>
          <w:rFonts w:cs="AlegreyaSans-Regular"/>
        </w:rPr>
        <w:t xml:space="preserve"> significado </w:t>
      </w:r>
      <w:r w:rsidR="005E3E72">
        <w:rPr>
          <w:rFonts w:cs="AlegreyaSans-Regular"/>
        </w:rPr>
        <w:t xml:space="preserve">de tales medidas </w:t>
      </w:r>
      <w:r w:rsidR="00961E70" w:rsidRPr="00004EF7">
        <w:rPr>
          <w:rFonts w:cs="AlegreyaSans-Regular"/>
        </w:rPr>
        <w:t>no está totalmente claro</w:t>
      </w:r>
      <w:r w:rsidR="00C85D40" w:rsidRPr="00004EF7">
        <w:rPr>
          <w:rFonts w:cs="AlegreyaSans-Regular"/>
        </w:rPr>
        <w:t>.</w:t>
      </w:r>
    </w:p>
    <w:p w:rsidR="00C47075" w:rsidRDefault="00961E70" w:rsidP="00AB1085">
      <w:pPr>
        <w:tabs>
          <w:tab w:val="left" w:pos="5046"/>
        </w:tabs>
        <w:autoSpaceDE w:val="0"/>
        <w:autoSpaceDN w:val="0"/>
        <w:adjustRightInd w:val="0"/>
        <w:spacing w:after="120" w:line="240" w:lineRule="auto"/>
        <w:rPr>
          <w:rFonts w:cs="Neris-Thin"/>
        </w:rPr>
      </w:pPr>
      <w:r w:rsidRPr="00004EF7">
        <w:rPr>
          <w:rFonts w:cs="AlegreyaSans-Regular"/>
        </w:rPr>
        <w:t xml:space="preserve">Por último, solo cabe </w:t>
      </w:r>
      <w:r w:rsidR="00004EF7" w:rsidRPr="00004EF7">
        <w:rPr>
          <w:rFonts w:cs="AlegreyaSans-Regular"/>
        </w:rPr>
        <w:t>ap</w:t>
      </w:r>
      <w:r w:rsidR="005E3E72">
        <w:rPr>
          <w:rFonts w:cs="AlegreyaSans-Regular"/>
        </w:rPr>
        <w:t xml:space="preserve">oyar </w:t>
      </w:r>
      <w:r w:rsidR="00004EF7" w:rsidRPr="00004EF7">
        <w:rPr>
          <w:rFonts w:cs="AlegreyaSans-Regular"/>
        </w:rPr>
        <w:t xml:space="preserve"> la aspiración de promover </w:t>
      </w:r>
      <w:r w:rsidRPr="00004EF7">
        <w:rPr>
          <w:rFonts w:cs="AlegreyaSans-Regular"/>
        </w:rPr>
        <w:t xml:space="preserve">la articulación con la Universidad de la República para la implementación de varios de los programas propuestos (01, 08, 09, 11). En particular, la Sección </w:t>
      </w:r>
      <w:proofErr w:type="spellStart"/>
      <w:r w:rsidRPr="00004EF7">
        <w:rPr>
          <w:rFonts w:cs="AlegreyaSans-Regular"/>
        </w:rPr>
        <w:t>Limnología</w:t>
      </w:r>
      <w:proofErr w:type="spellEnd"/>
      <w:r w:rsidRPr="00004EF7">
        <w:rPr>
          <w:rFonts w:cs="AlegreyaSans-Regular"/>
        </w:rPr>
        <w:t xml:space="preserve"> ha participado y participa a través de sus diferentes Grupos de Investigación en diversas </w:t>
      </w:r>
      <w:r w:rsidR="003709A4" w:rsidRPr="00004EF7">
        <w:rPr>
          <w:rFonts w:cs="AlegreyaSans-Regular"/>
        </w:rPr>
        <w:t>actividades</w:t>
      </w:r>
      <w:r w:rsidRPr="00004EF7">
        <w:rPr>
          <w:rFonts w:cs="AlegreyaSans-Regular"/>
        </w:rPr>
        <w:t xml:space="preserve"> </w:t>
      </w:r>
      <w:r w:rsidR="003709A4" w:rsidRPr="00004EF7">
        <w:rPr>
          <w:rFonts w:cs="AlegreyaSans-Regular"/>
        </w:rPr>
        <w:t>como las mencionadas en tales programas, y puede hacerlo en otras nuevas como las formativas (P11). Al respecto llama la atención que en las metas a 2 años para este Programa figue la “</w:t>
      </w:r>
      <w:r w:rsidR="003709A4" w:rsidRPr="00004EF7">
        <w:rPr>
          <w:rFonts w:cs="Neris-Thin"/>
        </w:rPr>
        <w:t xml:space="preserve">Búsqueda de fuentes de financiación y cooperación internacional para educación e investigación,” y se omitan las fuentes nacionales y fondos ya existentes, que permitirían abordar estas acciones de inmediato. </w:t>
      </w:r>
    </w:p>
    <w:p w:rsidR="001D77D5" w:rsidRDefault="001D77D5" w:rsidP="00AB1085">
      <w:pPr>
        <w:autoSpaceDE w:val="0"/>
        <w:autoSpaceDN w:val="0"/>
        <w:adjustRightInd w:val="0"/>
        <w:spacing w:after="120" w:line="240" w:lineRule="auto"/>
        <w:rPr>
          <w:rFonts w:cs="Neris-Thin"/>
          <w:color w:val="000000"/>
          <w:sz w:val="14"/>
          <w:szCs w:val="14"/>
        </w:rPr>
      </w:pPr>
    </w:p>
    <w:p w:rsidR="003810A0" w:rsidRPr="00AB1085" w:rsidRDefault="003810A0" w:rsidP="00AB1085">
      <w:pPr>
        <w:autoSpaceDE w:val="0"/>
        <w:autoSpaceDN w:val="0"/>
        <w:adjustRightInd w:val="0"/>
        <w:spacing w:after="120" w:line="240" w:lineRule="auto"/>
        <w:rPr>
          <w:rFonts w:cs="Neris-Thin"/>
          <w:color w:val="000000"/>
          <w:sz w:val="14"/>
          <w:szCs w:val="14"/>
        </w:rPr>
      </w:pPr>
    </w:p>
    <w:sectPr w:rsidR="003810A0" w:rsidRPr="00AB1085" w:rsidSect="00346B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ris-Thin">
    <w:panose1 w:val="00000000000000000000"/>
    <w:charset w:val="00"/>
    <w:family w:val="swiss"/>
    <w:notTrueType/>
    <w:pitch w:val="default"/>
    <w:sig w:usb0="00000003" w:usb1="00000000" w:usb2="00000000" w:usb3="00000000" w:csb0="00000001" w:csb1="00000000"/>
  </w:font>
  <w:font w:name="AlegreyaSans-Regular">
    <w:panose1 w:val="00000000000000000000"/>
    <w:charset w:val="00"/>
    <w:family w:val="swiss"/>
    <w:notTrueType/>
    <w:pitch w:val="default"/>
    <w:sig w:usb0="00000003" w:usb1="00000000" w:usb2="00000000" w:usb3="00000000" w:csb0="00000001" w:csb1="00000000"/>
  </w:font>
  <w:font w:name="Neris-SemiBold">
    <w:altName w:val="MS Gothic"/>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F2B1B"/>
    <w:multiLevelType w:val="hybridMultilevel"/>
    <w:tmpl w:val="EAF453CC"/>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1E"/>
    <w:rsid w:val="00004EF7"/>
    <w:rsid w:val="00036E1D"/>
    <w:rsid w:val="000F6131"/>
    <w:rsid w:val="00100809"/>
    <w:rsid w:val="0010167B"/>
    <w:rsid w:val="00116254"/>
    <w:rsid w:val="00174873"/>
    <w:rsid w:val="00175F7A"/>
    <w:rsid w:val="00185076"/>
    <w:rsid w:val="001A6EB7"/>
    <w:rsid w:val="001D77D5"/>
    <w:rsid w:val="002017E0"/>
    <w:rsid w:val="00202CDE"/>
    <w:rsid w:val="00205EBB"/>
    <w:rsid w:val="002061B5"/>
    <w:rsid w:val="0022382F"/>
    <w:rsid w:val="00244812"/>
    <w:rsid w:val="002469CE"/>
    <w:rsid w:val="00252EA9"/>
    <w:rsid w:val="00271593"/>
    <w:rsid w:val="00296DFB"/>
    <w:rsid w:val="002F5FDC"/>
    <w:rsid w:val="002F6E5C"/>
    <w:rsid w:val="00346BCE"/>
    <w:rsid w:val="003655AC"/>
    <w:rsid w:val="003709A4"/>
    <w:rsid w:val="00380923"/>
    <w:rsid w:val="0038093D"/>
    <w:rsid w:val="003810A0"/>
    <w:rsid w:val="003846A0"/>
    <w:rsid w:val="003D69C0"/>
    <w:rsid w:val="003E619D"/>
    <w:rsid w:val="00420EDC"/>
    <w:rsid w:val="004361B1"/>
    <w:rsid w:val="00461F4A"/>
    <w:rsid w:val="00473F94"/>
    <w:rsid w:val="00487FDE"/>
    <w:rsid w:val="00521FC6"/>
    <w:rsid w:val="00524390"/>
    <w:rsid w:val="00556926"/>
    <w:rsid w:val="00583B35"/>
    <w:rsid w:val="0059624A"/>
    <w:rsid w:val="005E3E72"/>
    <w:rsid w:val="005E7301"/>
    <w:rsid w:val="00613E08"/>
    <w:rsid w:val="00616416"/>
    <w:rsid w:val="0062595E"/>
    <w:rsid w:val="006464B8"/>
    <w:rsid w:val="0065306C"/>
    <w:rsid w:val="006664BF"/>
    <w:rsid w:val="00670239"/>
    <w:rsid w:val="00694868"/>
    <w:rsid w:val="00696C9C"/>
    <w:rsid w:val="006D781A"/>
    <w:rsid w:val="006E31FE"/>
    <w:rsid w:val="00706322"/>
    <w:rsid w:val="00710F90"/>
    <w:rsid w:val="00712A56"/>
    <w:rsid w:val="007269FC"/>
    <w:rsid w:val="00727AD5"/>
    <w:rsid w:val="00736412"/>
    <w:rsid w:val="00743BDB"/>
    <w:rsid w:val="007977EF"/>
    <w:rsid w:val="007C156F"/>
    <w:rsid w:val="007C4647"/>
    <w:rsid w:val="007D2D29"/>
    <w:rsid w:val="007F16A7"/>
    <w:rsid w:val="008038CE"/>
    <w:rsid w:val="0086608E"/>
    <w:rsid w:val="00884A61"/>
    <w:rsid w:val="00895436"/>
    <w:rsid w:val="008A41BE"/>
    <w:rsid w:val="008B72E0"/>
    <w:rsid w:val="00937650"/>
    <w:rsid w:val="00947BA8"/>
    <w:rsid w:val="00955F5C"/>
    <w:rsid w:val="00961E70"/>
    <w:rsid w:val="009C6EDC"/>
    <w:rsid w:val="009D1F6A"/>
    <w:rsid w:val="009E09E4"/>
    <w:rsid w:val="009E0FD6"/>
    <w:rsid w:val="00A31939"/>
    <w:rsid w:val="00A46C44"/>
    <w:rsid w:val="00A5097C"/>
    <w:rsid w:val="00A67318"/>
    <w:rsid w:val="00A67EC0"/>
    <w:rsid w:val="00A706EA"/>
    <w:rsid w:val="00AB1085"/>
    <w:rsid w:val="00AB7111"/>
    <w:rsid w:val="00AE7776"/>
    <w:rsid w:val="00B83D5B"/>
    <w:rsid w:val="00BE29F1"/>
    <w:rsid w:val="00C000F2"/>
    <w:rsid w:val="00C04F0C"/>
    <w:rsid w:val="00C4528A"/>
    <w:rsid w:val="00C47075"/>
    <w:rsid w:val="00C7345F"/>
    <w:rsid w:val="00C85D40"/>
    <w:rsid w:val="00CB064B"/>
    <w:rsid w:val="00CB3ED4"/>
    <w:rsid w:val="00CC077E"/>
    <w:rsid w:val="00CD0F36"/>
    <w:rsid w:val="00CD4FC2"/>
    <w:rsid w:val="00CE5677"/>
    <w:rsid w:val="00D277B3"/>
    <w:rsid w:val="00D56089"/>
    <w:rsid w:val="00D97855"/>
    <w:rsid w:val="00E05A50"/>
    <w:rsid w:val="00E374E4"/>
    <w:rsid w:val="00E7751E"/>
    <w:rsid w:val="00E91805"/>
    <w:rsid w:val="00E95707"/>
    <w:rsid w:val="00EA3542"/>
    <w:rsid w:val="00ED1B00"/>
    <w:rsid w:val="00F3370F"/>
    <w:rsid w:val="00F46979"/>
    <w:rsid w:val="00F62C2B"/>
    <w:rsid w:val="00F67C73"/>
    <w:rsid w:val="00FA3D78"/>
    <w:rsid w:val="00FD6DBA"/>
    <w:rsid w:val="00FE05D9"/>
    <w:rsid w:val="00FF17AF"/>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8B5C8-A2C0-4D9C-BF1E-902DE73C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7C73"/>
    <w:rPr>
      <w:color w:val="0000FF" w:themeColor="hyperlink"/>
      <w:u w:val="single"/>
    </w:rPr>
  </w:style>
  <w:style w:type="paragraph" w:styleId="Prrafodelista">
    <w:name w:val="List Paragraph"/>
    <w:basedOn w:val="Normal"/>
    <w:uiPriority w:val="34"/>
    <w:qFormat/>
    <w:rsid w:val="00F46979"/>
    <w:pPr>
      <w:ind w:left="720"/>
      <w:contextualSpacing/>
    </w:pPr>
  </w:style>
  <w:style w:type="character" w:styleId="Hipervnculovisitado">
    <w:name w:val="FollowedHyperlink"/>
    <w:basedOn w:val="Fuentedeprrafopredeter"/>
    <w:uiPriority w:val="99"/>
    <w:semiHidden/>
    <w:unhideWhenUsed/>
    <w:rsid w:val="007269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e.gob.mx/descargas/ord_ecol/2010_doc_trabajo_capacidad_carg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8672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Amanda</cp:lastModifiedBy>
  <cp:revision>2</cp:revision>
  <dcterms:created xsi:type="dcterms:W3CDTF">2016-12-28T03:09:00Z</dcterms:created>
  <dcterms:modified xsi:type="dcterms:W3CDTF">2016-12-28T03:09:00Z</dcterms:modified>
</cp:coreProperties>
</file>