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E2" w:rsidRDefault="00ED2DE2" w:rsidP="00ED2DE2">
      <w:pPr>
        <w:pStyle w:val="Ttulo1"/>
      </w:pPr>
      <w:bookmarkStart w:id="0" w:name="_GoBack"/>
      <w:bookmarkEnd w:id="0"/>
      <w:r>
        <w:t>Comentario de Miguel Doria</w:t>
      </w:r>
    </w:p>
    <w:p w:rsid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22222"/>
          <w:sz w:val="22"/>
          <w:szCs w:val="22"/>
        </w:rPr>
      </w:pPr>
    </w:p>
    <w:p w:rsid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  <w:r w:rsidRPr="00ED2DE2">
        <w:rPr>
          <w:rFonts w:asciiTheme="majorHAnsi" w:hAnsiTheme="majorHAnsi" w:cs="Calibri"/>
          <w:color w:val="222222"/>
        </w:rPr>
        <w:t>-</w:t>
      </w:r>
      <w:r w:rsidRPr="00ED2DE2">
        <w:rPr>
          <w:rFonts w:asciiTheme="majorHAnsi" w:hAnsiTheme="majorHAnsi"/>
          <w:color w:val="222222"/>
        </w:rPr>
        <w:t>         </w:t>
      </w:r>
      <w:r w:rsidRPr="00ED2DE2">
        <w:rPr>
          <w:rStyle w:val="apple-converted-space"/>
          <w:rFonts w:asciiTheme="majorHAnsi" w:hAnsiTheme="majorHAnsi"/>
          <w:color w:val="222222"/>
        </w:rPr>
        <w:t> </w:t>
      </w:r>
      <w:r w:rsidRPr="00ED2DE2">
        <w:rPr>
          <w:rFonts w:asciiTheme="majorHAnsi" w:hAnsiTheme="majorHAnsi" w:cs="Calibri"/>
          <w:color w:val="222222"/>
        </w:rPr>
        <w:t>Cabe felicitar a Uruguay por la elaboración de un Plan Nacional de Agua, instrumento fundamental para una gobernanza eficiente del agua.</w:t>
      </w:r>
    </w:p>
    <w:p w:rsidR="00ED2DE2" w:rsidRP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</w:p>
    <w:p w:rsid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  <w:r w:rsidRPr="00ED2DE2">
        <w:rPr>
          <w:rFonts w:asciiTheme="majorHAnsi" w:hAnsiTheme="majorHAnsi" w:cs="Calibri"/>
          <w:color w:val="222222"/>
        </w:rPr>
        <w:t>-</w:t>
      </w:r>
      <w:r w:rsidRPr="00ED2DE2">
        <w:rPr>
          <w:rFonts w:asciiTheme="majorHAnsi" w:hAnsiTheme="majorHAnsi"/>
          <w:color w:val="222222"/>
        </w:rPr>
        <w:t>         </w:t>
      </w:r>
      <w:r w:rsidRPr="00ED2DE2">
        <w:rPr>
          <w:rStyle w:val="apple-converted-space"/>
          <w:rFonts w:asciiTheme="majorHAnsi" w:hAnsiTheme="majorHAnsi"/>
          <w:color w:val="222222"/>
        </w:rPr>
        <w:t> </w:t>
      </w:r>
      <w:r w:rsidRPr="00ED2DE2">
        <w:rPr>
          <w:rFonts w:asciiTheme="majorHAnsi" w:hAnsiTheme="majorHAnsi" w:cs="Calibri"/>
          <w:color w:val="222222"/>
        </w:rPr>
        <w:t>Es muy destacable la labor del Ministerio de Vivienda, Ordenamiento Territorial y Medio Ambiente (MVOTMA) y la Dirección Nacional de Aguas (DINAGUA), en colaboración con otras organizaciones, por su compromiso y labor. Cabe resaltar la participación de los diferentes segmentos de la sociedad en la construcción de esta propuesta.</w:t>
      </w:r>
    </w:p>
    <w:p w:rsidR="00ED2DE2" w:rsidRP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</w:p>
    <w:p w:rsid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  <w:r w:rsidRPr="00ED2DE2">
        <w:rPr>
          <w:rFonts w:asciiTheme="majorHAnsi" w:hAnsiTheme="majorHAnsi" w:cs="Calibri"/>
          <w:color w:val="222222"/>
        </w:rPr>
        <w:t>-</w:t>
      </w:r>
      <w:r w:rsidRPr="00ED2DE2">
        <w:rPr>
          <w:rFonts w:asciiTheme="majorHAnsi" w:hAnsiTheme="majorHAnsi"/>
          <w:color w:val="222222"/>
        </w:rPr>
        <w:t>         </w:t>
      </w:r>
      <w:r w:rsidRPr="00ED2DE2">
        <w:rPr>
          <w:rStyle w:val="apple-converted-space"/>
          <w:rFonts w:asciiTheme="majorHAnsi" w:hAnsiTheme="majorHAnsi"/>
          <w:color w:val="222222"/>
        </w:rPr>
        <w:t> </w:t>
      </w:r>
      <w:r w:rsidRPr="00ED2DE2">
        <w:rPr>
          <w:rFonts w:asciiTheme="majorHAnsi" w:hAnsiTheme="majorHAnsi" w:cs="Calibri"/>
          <w:color w:val="222222"/>
        </w:rPr>
        <w:t>A fin de lograr una implementación exitosa, se deben asegurar los recursos necesarios y un mandato claro para el MVOTMA y en particular la DINAGUA para poder llevar a cabo una ejecución eficiente y plena del Plan; esto debe incluir áreas multisectoriales, en particular educación y riego.</w:t>
      </w:r>
    </w:p>
    <w:p w:rsidR="00ED2DE2" w:rsidRP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</w:p>
    <w:p w:rsid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  <w:r w:rsidRPr="00ED2DE2">
        <w:rPr>
          <w:rFonts w:asciiTheme="majorHAnsi" w:hAnsiTheme="majorHAnsi" w:cs="Calibri"/>
          <w:color w:val="222222"/>
        </w:rPr>
        <w:t>-</w:t>
      </w:r>
      <w:r w:rsidRPr="00ED2DE2">
        <w:rPr>
          <w:rFonts w:asciiTheme="majorHAnsi" w:hAnsiTheme="majorHAnsi"/>
          <w:color w:val="222222"/>
        </w:rPr>
        <w:t>         </w:t>
      </w:r>
      <w:r w:rsidRPr="00ED2DE2">
        <w:rPr>
          <w:rStyle w:val="apple-converted-space"/>
          <w:rFonts w:asciiTheme="majorHAnsi" w:hAnsiTheme="majorHAnsi"/>
          <w:color w:val="222222"/>
        </w:rPr>
        <w:t> </w:t>
      </w:r>
      <w:r w:rsidRPr="00ED2DE2">
        <w:rPr>
          <w:rFonts w:asciiTheme="majorHAnsi" w:hAnsiTheme="majorHAnsi" w:cs="Calibri"/>
          <w:color w:val="222222"/>
        </w:rPr>
        <w:t>Se alienta la necesidad de una gestión holística e integrada. El agua para el consumo humano corresponde a un porcentaje relativamente pequeño dentro de los varios usos de este recurso. De forma similar al P03, se deberían incluir segmentos en el plan para el riego y los procesos industriales (incluyendo generación de energía y minería, aunque que su relevancia sea local).</w:t>
      </w:r>
    </w:p>
    <w:p w:rsidR="00ED2DE2" w:rsidRPr="00ED2DE2" w:rsidRDefault="00ED2DE2" w:rsidP="00ED2DE2">
      <w:pPr>
        <w:pStyle w:val="m6641077056621036355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</w:p>
    <w:p w:rsidR="00ED2DE2" w:rsidRPr="00ED2DE2" w:rsidRDefault="00ED2DE2" w:rsidP="00ED2DE2">
      <w:pPr>
        <w:pStyle w:val="m6641077056621036355msolistparagraph"/>
        <w:shd w:val="clear" w:color="auto" w:fill="FFFFFF"/>
        <w:spacing w:before="0" w:beforeAutospacing="0" w:after="160" w:afterAutospacing="0" w:line="231" w:lineRule="atLeast"/>
        <w:ind w:left="720"/>
        <w:jc w:val="both"/>
        <w:rPr>
          <w:rFonts w:asciiTheme="majorHAnsi" w:hAnsiTheme="majorHAnsi" w:cs="Calibri"/>
          <w:color w:val="222222"/>
        </w:rPr>
      </w:pPr>
      <w:r w:rsidRPr="00ED2DE2">
        <w:rPr>
          <w:rFonts w:asciiTheme="majorHAnsi" w:hAnsiTheme="majorHAnsi" w:cs="Calibri"/>
          <w:color w:val="222222"/>
        </w:rPr>
        <w:t>-</w:t>
      </w:r>
      <w:r w:rsidRPr="00ED2DE2">
        <w:rPr>
          <w:rFonts w:asciiTheme="majorHAnsi" w:hAnsiTheme="majorHAnsi"/>
          <w:color w:val="222222"/>
        </w:rPr>
        <w:t>         </w:t>
      </w:r>
      <w:r w:rsidRPr="00ED2DE2">
        <w:rPr>
          <w:rStyle w:val="apple-converted-space"/>
          <w:rFonts w:asciiTheme="majorHAnsi" w:hAnsiTheme="majorHAnsi"/>
          <w:color w:val="222222"/>
        </w:rPr>
        <w:t> </w:t>
      </w:r>
      <w:r w:rsidRPr="00ED2DE2">
        <w:rPr>
          <w:rFonts w:asciiTheme="majorHAnsi" w:hAnsiTheme="majorHAnsi" w:cs="Calibri"/>
          <w:color w:val="222222"/>
        </w:rPr>
        <w:t>La educación es un componente esencial en lo relativo a la gestión de los recursos hídricos. Sería relevante involucrar al Ministerio de Educación y Cultura para considerar la inclusión de la temática del agua de una forma consistente y apropiada en el currículo de la educación formal. Las actividades de educación no formal son importantes pero complementan y no sustituyen el sistema formal.</w:t>
      </w:r>
    </w:p>
    <w:p w:rsidR="00B532C0" w:rsidRPr="00ED2DE2" w:rsidRDefault="00B532C0" w:rsidP="00ED2DE2">
      <w:pPr>
        <w:jc w:val="both"/>
        <w:rPr>
          <w:rFonts w:asciiTheme="majorHAnsi" w:hAnsiTheme="majorHAnsi"/>
          <w:sz w:val="24"/>
          <w:szCs w:val="24"/>
        </w:rPr>
      </w:pPr>
    </w:p>
    <w:sectPr w:rsidR="00B532C0" w:rsidRPr="00ED2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E2"/>
    <w:rsid w:val="00087E00"/>
    <w:rsid w:val="00235831"/>
    <w:rsid w:val="002D207B"/>
    <w:rsid w:val="00342862"/>
    <w:rsid w:val="003846DF"/>
    <w:rsid w:val="003C7E4D"/>
    <w:rsid w:val="00681DDB"/>
    <w:rsid w:val="006E5407"/>
    <w:rsid w:val="00762E73"/>
    <w:rsid w:val="007857B7"/>
    <w:rsid w:val="009A5602"/>
    <w:rsid w:val="00A140FB"/>
    <w:rsid w:val="00B40A87"/>
    <w:rsid w:val="00B46A32"/>
    <w:rsid w:val="00B532C0"/>
    <w:rsid w:val="00BA2280"/>
    <w:rsid w:val="00C120E2"/>
    <w:rsid w:val="00C90CEA"/>
    <w:rsid w:val="00CD08EE"/>
    <w:rsid w:val="00CE245B"/>
    <w:rsid w:val="00E52EC8"/>
    <w:rsid w:val="00EA69D3"/>
    <w:rsid w:val="00EB2C67"/>
    <w:rsid w:val="00ED2DE2"/>
    <w:rsid w:val="00F833C0"/>
    <w:rsid w:val="00FA34DD"/>
    <w:rsid w:val="00FB051F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AF7406-92A3-4215-84C8-268B811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2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6641077056621036355msolistparagraph">
    <w:name w:val="m_6641077056621036355msolistparagraph"/>
    <w:basedOn w:val="Normal"/>
    <w:rsid w:val="00E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ED2DE2"/>
  </w:style>
  <w:style w:type="character" w:customStyle="1" w:styleId="Ttulo1Car">
    <w:name w:val="Título 1 Car"/>
    <w:basedOn w:val="Fuentedeprrafopredeter"/>
    <w:link w:val="Ttulo1"/>
    <w:uiPriority w:val="9"/>
    <w:rsid w:val="00ED2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Amanda</cp:lastModifiedBy>
  <cp:revision>2</cp:revision>
  <dcterms:created xsi:type="dcterms:W3CDTF">2016-12-28T03:08:00Z</dcterms:created>
  <dcterms:modified xsi:type="dcterms:W3CDTF">2016-12-28T03:08:00Z</dcterms:modified>
</cp:coreProperties>
</file>